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FCD" w:rsidRDefault="00DA22D0" w:rsidP="001913ED">
      <w:pPr>
        <w:spacing w:after="0"/>
        <w:jc w:val="center"/>
        <w:rPr>
          <w:rFonts w:ascii="Times New Roman" w:hAnsi="Times New Roman" w:cs="Times New Roman"/>
          <w:b/>
          <w:sz w:val="24"/>
          <w:szCs w:val="24"/>
        </w:rPr>
      </w:pPr>
      <w:r w:rsidRPr="001913ED">
        <w:rPr>
          <w:rFonts w:ascii="Times New Roman" w:hAnsi="Times New Roman" w:cs="Times New Roman"/>
          <w:b/>
          <w:sz w:val="24"/>
          <w:szCs w:val="24"/>
        </w:rPr>
        <w:t>S TIRMANMA</w:t>
      </w:r>
    </w:p>
    <w:p w:rsidR="001913ED" w:rsidRPr="001913ED" w:rsidRDefault="001913ED" w:rsidP="001913ED">
      <w:pPr>
        <w:spacing w:after="0"/>
        <w:jc w:val="center"/>
        <w:rPr>
          <w:rFonts w:ascii="Times New Roman" w:hAnsi="Times New Roman" w:cs="Times New Roman"/>
          <w:b/>
          <w:sz w:val="24"/>
          <w:szCs w:val="24"/>
        </w:rPr>
      </w:pPr>
    </w:p>
    <w:p w:rsidR="00C55BFE" w:rsidRPr="001913ED" w:rsidRDefault="001913ED" w:rsidP="001913ED">
      <w:pPr>
        <w:spacing w:after="0"/>
        <w:jc w:val="center"/>
        <w:rPr>
          <w:rFonts w:ascii="Times New Roman" w:hAnsi="Times New Roman" w:cs="Times New Roman"/>
          <w:b/>
          <w:sz w:val="24"/>
          <w:szCs w:val="24"/>
        </w:rPr>
      </w:pPr>
      <w:r w:rsidRPr="001913ED">
        <w:rPr>
          <w:rFonts w:ascii="Times New Roman" w:hAnsi="Times New Roman" w:cs="Times New Roman"/>
          <w:noProof/>
          <w:sz w:val="24"/>
          <w:szCs w:val="24"/>
          <w:lang w:eastAsia="tr-TR"/>
        </w:rPr>
        <w:drawing>
          <wp:inline distT="0" distB="0" distL="0" distR="0">
            <wp:extent cx="4600575" cy="3505200"/>
            <wp:effectExtent l="0" t="0" r="0" b="0"/>
            <wp:docPr id="4" name="Resim 4" descr="D:\20- OYUN ELEMANLARI\5- TIRMANMALAR\O-615 S TIRMAN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5- TIRMANMALAR\O-615 S TIRMANMA.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783" t="7251" r="17039" b="18622"/>
                    <a:stretch/>
                  </pic:blipFill>
                  <pic:spPr bwMode="auto">
                    <a:xfrm>
                      <a:off x="0" y="0"/>
                      <a:ext cx="4601064" cy="3505573"/>
                    </a:xfrm>
                    <a:prstGeom prst="rect">
                      <a:avLst/>
                    </a:prstGeom>
                    <a:noFill/>
                    <a:ln>
                      <a:noFill/>
                    </a:ln>
                    <a:extLst>
                      <a:ext uri="{53640926-AAD7-44D8-BBD7-CCE9431645EC}">
                        <a14:shadowObscured xmlns:a14="http://schemas.microsoft.com/office/drawing/2010/main"/>
                      </a:ext>
                    </a:extLst>
                  </pic:spPr>
                </pic:pic>
              </a:graphicData>
            </a:graphic>
          </wp:inline>
        </w:drawing>
      </w:r>
    </w:p>
    <w:p w:rsidR="00E64304" w:rsidRPr="001913ED" w:rsidRDefault="00E64304" w:rsidP="001913ED">
      <w:pPr>
        <w:spacing w:after="0"/>
        <w:rPr>
          <w:rFonts w:ascii="Times New Roman" w:hAnsi="Times New Roman" w:cs="Times New Roman"/>
          <w:sz w:val="24"/>
          <w:szCs w:val="24"/>
        </w:rPr>
      </w:pPr>
    </w:p>
    <w:p w:rsidR="00153F6A" w:rsidRDefault="001913ED" w:rsidP="001913ED">
      <w:pPr>
        <w:spacing w:after="0"/>
        <w:ind w:firstLine="708"/>
        <w:jc w:val="both"/>
        <w:rPr>
          <w:rFonts w:ascii="Times New Roman" w:hAnsi="Times New Roman" w:cs="Times New Roman"/>
          <w:sz w:val="24"/>
          <w:szCs w:val="24"/>
        </w:rPr>
      </w:pPr>
      <w:r w:rsidRPr="001913ED">
        <w:rPr>
          <w:rFonts w:ascii="Times New Roman" w:hAnsi="Times New Roman" w:cs="Times New Roman"/>
          <w:sz w:val="24"/>
          <w:szCs w:val="24"/>
        </w:rPr>
        <w:t>2000 x 2000</w:t>
      </w:r>
      <w:r w:rsidR="00E64304" w:rsidRPr="001913ED">
        <w:rPr>
          <w:rFonts w:ascii="Times New Roman" w:hAnsi="Times New Roman" w:cs="Times New Roman"/>
          <w:sz w:val="24"/>
          <w:szCs w:val="24"/>
        </w:rPr>
        <w:t xml:space="preserve"> mm olan S Tırmanma oyun</w:t>
      </w:r>
      <w:r w:rsidRPr="001913ED">
        <w:rPr>
          <w:rFonts w:ascii="Times New Roman" w:hAnsi="Times New Roman" w:cs="Times New Roman"/>
          <w:sz w:val="24"/>
          <w:szCs w:val="24"/>
        </w:rPr>
        <w:t xml:space="preserve"> elemanının toplam yüksekliği 24</w:t>
      </w:r>
      <w:r w:rsidR="00E64304" w:rsidRPr="001913ED">
        <w:rPr>
          <w:rFonts w:ascii="Times New Roman" w:hAnsi="Times New Roman" w:cs="Times New Roman"/>
          <w:sz w:val="24"/>
          <w:szCs w:val="24"/>
        </w:rPr>
        <w:t>00 mm’dir.</w:t>
      </w:r>
      <w:r w:rsidR="00766BC6" w:rsidRPr="001913ED">
        <w:rPr>
          <w:rFonts w:ascii="Times New Roman" w:hAnsi="Times New Roman" w:cs="Times New Roman"/>
          <w:sz w:val="24"/>
          <w:szCs w:val="24"/>
        </w:rPr>
        <w:t xml:space="preserve"> Oyun elemanın Orta Taşıyıcı Direği </w:t>
      </w:r>
      <w:r>
        <w:rPr>
          <w:rFonts w:ascii="Times New Roman" w:hAnsi="Times New Roman" w:cs="Times New Roman"/>
          <w:sz w:val="24"/>
          <w:szCs w:val="24"/>
        </w:rPr>
        <w:t>Ø</w:t>
      </w:r>
      <w:r w:rsidR="00766BC6" w:rsidRPr="001913ED">
        <w:rPr>
          <w:rFonts w:ascii="Times New Roman" w:hAnsi="Times New Roman" w:cs="Times New Roman"/>
          <w:sz w:val="24"/>
          <w:szCs w:val="24"/>
        </w:rPr>
        <w:t>114</w:t>
      </w:r>
      <w:r>
        <w:rPr>
          <w:rFonts w:ascii="Times New Roman" w:hAnsi="Times New Roman" w:cs="Times New Roman"/>
          <w:sz w:val="24"/>
          <w:szCs w:val="24"/>
        </w:rPr>
        <w:t xml:space="preserve"> </w:t>
      </w:r>
      <w:r w:rsidR="00766BC6" w:rsidRPr="001913ED">
        <w:rPr>
          <w:rFonts w:ascii="Times New Roman" w:hAnsi="Times New Roman" w:cs="Times New Roman"/>
          <w:sz w:val="24"/>
          <w:szCs w:val="24"/>
        </w:rPr>
        <w:t>x</w:t>
      </w:r>
      <w:r>
        <w:rPr>
          <w:rFonts w:ascii="Times New Roman" w:hAnsi="Times New Roman" w:cs="Times New Roman"/>
          <w:sz w:val="24"/>
          <w:szCs w:val="24"/>
        </w:rPr>
        <w:t xml:space="preserve"> 2,</w:t>
      </w:r>
      <w:r w:rsidR="00766BC6" w:rsidRPr="001913ED">
        <w:rPr>
          <w:rFonts w:ascii="Times New Roman" w:hAnsi="Times New Roman" w:cs="Times New Roman"/>
          <w:sz w:val="24"/>
          <w:szCs w:val="24"/>
        </w:rPr>
        <w:t xml:space="preserve">5 mm SDM borudan 2500 mm uzunluğunda üretilerek çevresine araları 90ᵒ olacak şekilde </w:t>
      </w:r>
      <w:r>
        <w:rPr>
          <w:rFonts w:ascii="Times New Roman" w:hAnsi="Times New Roman" w:cs="Times New Roman"/>
          <w:sz w:val="24"/>
          <w:szCs w:val="24"/>
        </w:rPr>
        <w:t>Ø</w:t>
      </w:r>
      <w:r w:rsidR="001449E5" w:rsidRPr="001913ED">
        <w:rPr>
          <w:rFonts w:ascii="Times New Roman" w:hAnsi="Times New Roman" w:cs="Times New Roman"/>
          <w:sz w:val="24"/>
          <w:szCs w:val="24"/>
        </w:rPr>
        <w:t xml:space="preserve">34 </w:t>
      </w:r>
      <w:r>
        <w:rPr>
          <w:rFonts w:ascii="Times New Roman" w:hAnsi="Times New Roman" w:cs="Times New Roman"/>
          <w:sz w:val="24"/>
          <w:szCs w:val="24"/>
        </w:rPr>
        <w:t>x 3 mm</w:t>
      </w:r>
      <w:r w:rsidR="00F7407C">
        <w:rPr>
          <w:rFonts w:ascii="Times New Roman" w:hAnsi="Times New Roman" w:cs="Times New Roman"/>
          <w:sz w:val="24"/>
          <w:szCs w:val="24"/>
        </w:rPr>
        <w:t xml:space="preserve"> borudan teknik resim de</w:t>
      </w:r>
      <w:r w:rsidR="000A789D" w:rsidRPr="001913ED">
        <w:rPr>
          <w:rFonts w:ascii="Times New Roman" w:hAnsi="Times New Roman" w:cs="Times New Roman"/>
          <w:sz w:val="24"/>
          <w:szCs w:val="24"/>
        </w:rPr>
        <w:t xml:space="preserve"> belirtildiği </w:t>
      </w:r>
      <w:r w:rsidR="002143CA">
        <w:rPr>
          <w:rFonts w:ascii="Times New Roman" w:hAnsi="Times New Roman" w:cs="Times New Roman"/>
          <w:sz w:val="24"/>
          <w:szCs w:val="24"/>
        </w:rPr>
        <w:t xml:space="preserve">şekilde </w:t>
      </w:r>
      <w:r w:rsidR="000A789D" w:rsidRPr="001913ED">
        <w:rPr>
          <w:rFonts w:ascii="Times New Roman" w:hAnsi="Times New Roman" w:cs="Times New Roman"/>
          <w:sz w:val="24"/>
          <w:szCs w:val="24"/>
        </w:rPr>
        <w:t xml:space="preserve">kanatlar bükülerek </w:t>
      </w:r>
      <w:proofErr w:type="spellStart"/>
      <w:r w:rsidR="000A789D" w:rsidRPr="001913ED">
        <w:rPr>
          <w:rFonts w:ascii="Times New Roman" w:hAnsi="Times New Roman" w:cs="Times New Roman"/>
          <w:sz w:val="24"/>
          <w:szCs w:val="24"/>
        </w:rPr>
        <w:t>gazaltı</w:t>
      </w:r>
      <w:proofErr w:type="spellEnd"/>
      <w:r w:rsidR="000A789D" w:rsidRPr="001913ED">
        <w:rPr>
          <w:rFonts w:ascii="Times New Roman" w:hAnsi="Times New Roman" w:cs="Times New Roman"/>
          <w:sz w:val="24"/>
          <w:szCs w:val="24"/>
        </w:rPr>
        <w:t xml:space="preserve"> kaynağı yöntemiyle birleştirilecektir.</w:t>
      </w:r>
      <w:r w:rsidR="005E4E4A" w:rsidRPr="001913ED">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r w:rsidR="000A789D" w:rsidRPr="001913ED">
        <w:rPr>
          <w:rFonts w:ascii="Times New Roman" w:hAnsi="Times New Roman" w:cs="Times New Roman"/>
          <w:sz w:val="24"/>
          <w:szCs w:val="24"/>
        </w:rPr>
        <w:t xml:space="preserve">  Kanat genişliği 310 mm olup 420 mm yükseklikte olacaktır. Oyun elamanı üzerinde 4 adet sallanma ve </w:t>
      </w:r>
      <w:proofErr w:type="spellStart"/>
      <w:r w:rsidR="000A789D" w:rsidRPr="001913ED">
        <w:rPr>
          <w:rFonts w:ascii="Times New Roman" w:hAnsi="Times New Roman" w:cs="Times New Roman"/>
          <w:sz w:val="24"/>
          <w:szCs w:val="24"/>
        </w:rPr>
        <w:t>barfix</w:t>
      </w:r>
      <w:proofErr w:type="spellEnd"/>
      <w:r w:rsidR="000A789D" w:rsidRPr="001913ED">
        <w:rPr>
          <w:rFonts w:ascii="Times New Roman" w:hAnsi="Times New Roman" w:cs="Times New Roman"/>
          <w:sz w:val="24"/>
          <w:szCs w:val="24"/>
        </w:rPr>
        <w:t xml:space="preserve"> çekebilmek için farklı yüksekliklerde ahtapot kollar gerekmektedir. Ahtapot kollar kanatlar</w:t>
      </w:r>
      <w:r>
        <w:rPr>
          <w:rFonts w:ascii="Times New Roman" w:hAnsi="Times New Roman" w:cs="Times New Roman"/>
          <w:sz w:val="24"/>
          <w:szCs w:val="24"/>
        </w:rPr>
        <w:t>a paralel eksende olmak üzere Ø</w:t>
      </w:r>
      <w:r w:rsidR="000A789D" w:rsidRPr="001913ED">
        <w:rPr>
          <w:rFonts w:ascii="Times New Roman" w:hAnsi="Times New Roman" w:cs="Times New Roman"/>
          <w:sz w:val="24"/>
          <w:szCs w:val="24"/>
        </w:rPr>
        <w:t>48</w:t>
      </w:r>
      <w:r>
        <w:rPr>
          <w:rFonts w:ascii="Times New Roman" w:hAnsi="Times New Roman" w:cs="Times New Roman"/>
          <w:sz w:val="24"/>
          <w:szCs w:val="24"/>
        </w:rPr>
        <w:t xml:space="preserve"> x 2</w:t>
      </w:r>
      <w:r w:rsidR="000A789D" w:rsidRPr="001913ED">
        <w:rPr>
          <w:rFonts w:ascii="Times New Roman" w:hAnsi="Times New Roman" w:cs="Times New Roman"/>
          <w:sz w:val="24"/>
          <w:szCs w:val="24"/>
        </w:rPr>
        <w:t xml:space="preserve"> mm SDM borudan </w:t>
      </w:r>
      <w:r w:rsidR="00FF67B5" w:rsidRPr="001913ED">
        <w:rPr>
          <w:rFonts w:ascii="Times New Roman" w:hAnsi="Times New Roman" w:cs="Times New Roman"/>
          <w:sz w:val="24"/>
          <w:szCs w:val="24"/>
        </w:rPr>
        <w:t xml:space="preserve">bükülüp </w:t>
      </w:r>
      <w:proofErr w:type="gramStart"/>
      <w:r w:rsidR="00FF67B5" w:rsidRPr="001913ED">
        <w:rPr>
          <w:rFonts w:ascii="Times New Roman" w:hAnsi="Times New Roman" w:cs="Times New Roman"/>
          <w:sz w:val="24"/>
          <w:szCs w:val="24"/>
        </w:rPr>
        <w:t>konstrüksiyonun</w:t>
      </w:r>
      <w:proofErr w:type="gramEnd"/>
      <w:r w:rsidR="00FF67B5" w:rsidRPr="001913ED">
        <w:rPr>
          <w:rFonts w:ascii="Times New Roman" w:hAnsi="Times New Roman" w:cs="Times New Roman"/>
          <w:sz w:val="24"/>
          <w:szCs w:val="24"/>
        </w:rPr>
        <w:t xml:space="preserve"> yüksek mukavemet gösterebilmesi için birleşim noktalarına kurtağzı açılarak orta taşıyıcı direğe bağlantısı </w:t>
      </w:r>
      <w:proofErr w:type="spellStart"/>
      <w:r w:rsidR="00FF67B5" w:rsidRPr="001913ED">
        <w:rPr>
          <w:rFonts w:ascii="Times New Roman" w:hAnsi="Times New Roman" w:cs="Times New Roman"/>
          <w:sz w:val="24"/>
          <w:szCs w:val="24"/>
        </w:rPr>
        <w:t>gazaltı</w:t>
      </w:r>
      <w:proofErr w:type="spellEnd"/>
      <w:r w:rsidR="00FF67B5" w:rsidRPr="001913ED">
        <w:rPr>
          <w:rFonts w:ascii="Times New Roman" w:hAnsi="Times New Roman" w:cs="Times New Roman"/>
          <w:sz w:val="24"/>
          <w:szCs w:val="24"/>
        </w:rPr>
        <w:t xml:space="preserve"> kaynak yöntemiyle gerçekleşecektir. </w:t>
      </w:r>
    </w:p>
    <w:p w:rsidR="001913ED" w:rsidRPr="001913ED" w:rsidRDefault="001913ED" w:rsidP="001913ED">
      <w:pPr>
        <w:spacing w:after="0"/>
        <w:ind w:firstLine="708"/>
        <w:jc w:val="both"/>
        <w:rPr>
          <w:rFonts w:ascii="Times New Roman" w:hAnsi="Times New Roman" w:cs="Times New Roman"/>
          <w:sz w:val="24"/>
          <w:szCs w:val="24"/>
        </w:rPr>
      </w:pPr>
    </w:p>
    <w:p w:rsidR="001913ED" w:rsidRPr="00D23A8F" w:rsidRDefault="001913ED" w:rsidP="001913ED">
      <w:pPr>
        <w:spacing w:after="0"/>
        <w:jc w:val="center"/>
        <w:rPr>
          <w:rFonts w:ascii="Times New Roman" w:hAnsi="Times New Roman" w:cs="Times New Roman"/>
          <w:sz w:val="24"/>
          <w:szCs w:val="24"/>
        </w:rPr>
      </w:pPr>
      <w:r w:rsidRPr="00D23A8F">
        <w:rPr>
          <w:rFonts w:ascii="Times New Roman" w:hAnsi="Times New Roman" w:cs="Times New Roman"/>
          <w:noProof/>
          <w:sz w:val="24"/>
          <w:szCs w:val="24"/>
          <w:lang w:eastAsia="tr-TR"/>
        </w:rPr>
        <w:drawing>
          <wp:inline distT="0" distB="0" distL="0" distR="0" wp14:anchorId="265A07E7" wp14:editId="66EDE35C">
            <wp:extent cx="2632808" cy="18669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9962" cy="1886155"/>
                    </a:xfrm>
                    <a:prstGeom prst="rect">
                      <a:avLst/>
                    </a:prstGeom>
                    <a:noFill/>
                    <a:ln>
                      <a:noFill/>
                    </a:ln>
                  </pic:spPr>
                </pic:pic>
              </a:graphicData>
            </a:graphic>
          </wp:inline>
        </w:drawing>
      </w:r>
    </w:p>
    <w:p w:rsidR="001913ED" w:rsidRDefault="001913ED" w:rsidP="001913ED">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Boru açık yerleri keskin hatları ortadan kaldırmak amacı ile yüksek mukavemetli polietilen malzemeden üretilmiş kapak yardımı ile kapatılacaktır. Dış kuvvetlere dayanabilmesi ve malzemenin iç kısmını yağmur sularından korumak amacıyla, boruyu iki kademeli olarak saracaktır. Yaralanma ve darbeleri engellemek amacıyla yüzeyi oval olacaktır.</w:t>
      </w:r>
    </w:p>
    <w:p w:rsidR="001913ED" w:rsidRDefault="001913ED" w:rsidP="001913ED">
      <w:pPr>
        <w:spacing w:after="0"/>
        <w:ind w:firstLine="708"/>
        <w:jc w:val="both"/>
        <w:rPr>
          <w:rFonts w:ascii="Times New Roman" w:hAnsi="Times New Roman" w:cs="Times New Roman"/>
          <w:sz w:val="24"/>
          <w:szCs w:val="24"/>
        </w:rPr>
      </w:pPr>
    </w:p>
    <w:p w:rsidR="001913ED" w:rsidRPr="008E35ED" w:rsidRDefault="001913ED" w:rsidP="001913ED">
      <w:pPr>
        <w:ind w:firstLine="708"/>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lastRenderedPageBreak/>
        <w:t>YÜZEY KAPLAMA</w:t>
      </w:r>
    </w:p>
    <w:p w:rsidR="001913ED" w:rsidRPr="008E35ED" w:rsidRDefault="001913ED" w:rsidP="001913ED">
      <w:pPr>
        <w:ind w:firstLine="708"/>
        <w:jc w:val="both"/>
        <w:rPr>
          <w:rFonts w:ascii="Times New Roman" w:hAnsi="Times New Roman" w:cs="Times New Roman"/>
          <w:b/>
          <w:color w:val="000000" w:themeColor="text1"/>
          <w:sz w:val="24"/>
          <w:szCs w:val="24"/>
        </w:rPr>
      </w:pPr>
      <w:r w:rsidRPr="008E35ED">
        <w:rPr>
          <w:rFonts w:ascii="Times New Roman" w:hAnsi="Times New Roman" w:cs="Times New Roman"/>
          <w:color w:val="000000" w:themeColor="text1"/>
          <w:sz w:val="24"/>
          <w:szCs w:val="24"/>
        </w:rPr>
        <w:t xml:space="preserve">Oyun grubunda kullanılacak olan tüm metal </w:t>
      </w:r>
      <w:proofErr w:type="gramStart"/>
      <w:r w:rsidRPr="008E35ED">
        <w:rPr>
          <w:rFonts w:ascii="Times New Roman" w:hAnsi="Times New Roman" w:cs="Times New Roman"/>
          <w:color w:val="000000" w:themeColor="text1"/>
          <w:sz w:val="24"/>
          <w:szCs w:val="24"/>
        </w:rPr>
        <w:t>konstrüksiyon</w:t>
      </w:r>
      <w:proofErr w:type="gramEnd"/>
      <w:r w:rsidRPr="008E35ED">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r>
        <w:rPr>
          <w:rFonts w:ascii="Times New Roman" w:hAnsi="Times New Roman" w:cs="Times New Roman"/>
          <w:color w:val="000000" w:themeColor="text1"/>
          <w:sz w:val="24"/>
          <w:szCs w:val="24"/>
        </w:rPr>
        <w:t>Sonrasında elektrostatik toz boya ile kaplama yapılacaktır.</w:t>
      </w:r>
    </w:p>
    <w:p w:rsidR="001913ED" w:rsidRPr="008E35ED" w:rsidRDefault="001913ED" w:rsidP="001913ED">
      <w:pPr>
        <w:ind w:firstLine="708"/>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KAPLAMA METOTU</w:t>
      </w:r>
    </w:p>
    <w:p w:rsidR="001913ED" w:rsidRPr="008E35ED" w:rsidRDefault="001913ED" w:rsidP="001913ED">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8E35ED">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8E35ED">
        <w:rPr>
          <w:rFonts w:ascii="Times New Roman" w:eastAsia="Times New Roman" w:hAnsi="Times New Roman" w:cs="Times New Roman"/>
          <w:color w:val="000000" w:themeColor="text1"/>
          <w:sz w:val="24"/>
          <w:szCs w:val="24"/>
          <w:lang w:eastAsia="tr-TR"/>
        </w:rPr>
        <w:t>partikülleri</w:t>
      </w:r>
      <w:proofErr w:type="gramEnd"/>
      <w:r w:rsidRPr="008E35ED">
        <w:rPr>
          <w:rFonts w:ascii="Times New Roman" w:eastAsia="Times New Roman" w:hAnsi="Times New Roman" w:cs="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1913ED" w:rsidRPr="008E35ED" w:rsidRDefault="001913ED" w:rsidP="001913ED">
      <w:pPr>
        <w:shd w:val="clear" w:color="auto" w:fill="FFFFFF"/>
        <w:spacing w:after="0"/>
        <w:jc w:val="center"/>
        <w:rPr>
          <w:rFonts w:ascii="Times New Roman" w:eastAsia="Times New Roman" w:hAnsi="Times New Roman" w:cs="Times New Roman"/>
          <w:color w:val="000000" w:themeColor="text1"/>
          <w:sz w:val="24"/>
          <w:szCs w:val="24"/>
          <w:lang w:eastAsia="tr-TR"/>
        </w:rPr>
      </w:pPr>
      <w:r w:rsidRPr="008E35ED">
        <w:rPr>
          <w:rFonts w:ascii="Times New Roman" w:eastAsia="Times New Roman" w:hAnsi="Times New Roman" w:cs="Times New Roman"/>
          <w:noProof/>
          <w:color w:val="000000" w:themeColor="text1"/>
          <w:sz w:val="24"/>
          <w:szCs w:val="24"/>
          <w:lang w:eastAsia="tr-TR"/>
        </w:rPr>
        <w:drawing>
          <wp:inline distT="0" distB="0" distL="0" distR="0" wp14:anchorId="075A96EE" wp14:editId="395CE0E2">
            <wp:extent cx="1762125" cy="1206789"/>
            <wp:effectExtent l="0" t="0" r="0" b="0"/>
            <wp:docPr id="10" name="Resim 10"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1913ED" w:rsidRPr="008E35ED" w:rsidRDefault="001913ED" w:rsidP="001913ED">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1913ED" w:rsidRPr="008E35ED" w:rsidRDefault="001913ED" w:rsidP="001913ED">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1913ED" w:rsidRPr="00D55763" w:rsidRDefault="001913ED" w:rsidP="001913ED">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1913ED" w:rsidRPr="00D55763" w:rsidRDefault="001913ED" w:rsidP="001913ED">
      <w:pPr>
        <w:spacing w:after="0"/>
        <w:ind w:firstLine="708"/>
        <w:jc w:val="center"/>
        <w:rPr>
          <w:rFonts w:ascii="Times New Roman" w:hAnsi="Times New Roman" w:cs="Times New Roman"/>
          <w:b/>
          <w:bCs/>
          <w:sz w:val="24"/>
          <w:szCs w:val="24"/>
        </w:rPr>
      </w:pPr>
    </w:p>
    <w:p w:rsidR="001913ED" w:rsidRPr="00D55763" w:rsidRDefault="001913ED" w:rsidP="001913ED">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w:t>
      </w:r>
      <w:r>
        <w:rPr>
          <w:rFonts w:ascii="Times New Roman" w:hAnsi="Times New Roman" w:cs="Times New Roman"/>
          <w:sz w:val="24"/>
          <w:szCs w:val="24"/>
        </w:rPr>
        <w:t>yıcı şasesinin konulacağı ayaklar için yer 12</w:t>
      </w:r>
      <w:r w:rsidRPr="00D55763">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1913ED" w:rsidRPr="00D55763" w:rsidRDefault="001913ED" w:rsidP="001913ED">
      <w:pPr>
        <w:spacing w:after="0"/>
        <w:ind w:firstLine="708"/>
        <w:jc w:val="both"/>
        <w:rPr>
          <w:rFonts w:ascii="Times New Roman" w:hAnsi="Times New Roman" w:cs="Times New Roman"/>
          <w:sz w:val="24"/>
          <w:szCs w:val="24"/>
        </w:rPr>
      </w:pPr>
    </w:p>
    <w:p w:rsidR="001913ED" w:rsidRPr="00D55763" w:rsidRDefault="001913ED" w:rsidP="001913ED">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1913ED" w:rsidRPr="00D55763" w:rsidRDefault="001913ED" w:rsidP="001913ED">
      <w:pPr>
        <w:spacing w:after="0"/>
        <w:ind w:firstLine="708"/>
        <w:jc w:val="center"/>
        <w:rPr>
          <w:rFonts w:ascii="Times New Roman" w:hAnsi="Times New Roman" w:cs="Times New Roman"/>
          <w:b/>
          <w:bCs/>
          <w:sz w:val="24"/>
          <w:szCs w:val="24"/>
        </w:rPr>
      </w:pPr>
    </w:p>
    <w:p w:rsidR="001913ED" w:rsidRPr="00D55763" w:rsidRDefault="001913ED" w:rsidP="001913ED">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Alanın betonu terazili bir biçimde atılmış olması gerekmektedir. Alt taşıyıcı gövde ayakla</w:t>
      </w:r>
      <w:r>
        <w:rPr>
          <w:rFonts w:ascii="Times New Roman" w:hAnsi="Times New Roman" w:cs="Times New Roman"/>
          <w:sz w:val="24"/>
          <w:szCs w:val="24"/>
        </w:rPr>
        <w:t xml:space="preserve">rında betona montaj için min. </w:t>
      </w:r>
      <w:r w:rsidR="00541FD7">
        <w:rPr>
          <w:rFonts w:ascii="Times New Roman" w:hAnsi="Times New Roman" w:cs="Times New Roman"/>
          <w:sz w:val="24"/>
          <w:szCs w:val="24"/>
        </w:rPr>
        <w:t xml:space="preserve">Ø250 </w:t>
      </w:r>
      <w:bookmarkStart w:id="0" w:name="_GoBack"/>
      <w:bookmarkEnd w:id="0"/>
      <w:r w:rsidRPr="00D55763">
        <w:rPr>
          <w:rFonts w:ascii="Times New Roman" w:hAnsi="Times New Roman" w:cs="Times New Roman"/>
          <w:sz w:val="24"/>
          <w:szCs w:val="24"/>
        </w:rPr>
        <w:t xml:space="preserve">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1913ED" w:rsidRPr="001D0141" w:rsidRDefault="001913ED" w:rsidP="001913ED">
      <w:pPr>
        <w:spacing w:after="0"/>
        <w:ind w:firstLine="708"/>
        <w:jc w:val="center"/>
        <w:rPr>
          <w:rFonts w:ascii="Times New Roman" w:hAnsi="Times New Roman" w:cs="Times New Roman"/>
          <w:sz w:val="24"/>
          <w:szCs w:val="24"/>
        </w:rPr>
      </w:pPr>
    </w:p>
    <w:p w:rsidR="001913ED" w:rsidRPr="00545F28" w:rsidRDefault="001913ED" w:rsidP="001913ED">
      <w:pPr>
        <w:ind w:firstLine="708"/>
        <w:rPr>
          <w:rFonts w:ascii="Times New Roman" w:hAnsi="Times New Roman" w:cs="Times New Roman"/>
          <w:sz w:val="24"/>
          <w:szCs w:val="24"/>
        </w:rPr>
      </w:pPr>
    </w:p>
    <w:p w:rsidR="00137FCC" w:rsidRPr="001913ED" w:rsidRDefault="00137FCC" w:rsidP="001913ED">
      <w:pPr>
        <w:spacing w:after="0"/>
        <w:ind w:firstLine="708"/>
        <w:jc w:val="center"/>
        <w:rPr>
          <w:rFonts w:ascii="Times New Roman" w:hAnsi="Times New Roman" w:cs="Times New Roman"/>
          <w:sz w:val="24"/>
          <w:szCs w:val="24"/>
        </w:rPr>
      </w:pPr>
    </w:p>
    <w:sectPr w:rsidR="00137FCC" w:rsidRPr="001913ED" w:rsidSect="00DA22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D0"/>
    <w:rsid w:val="00063253"/>
    <w:rsid w:val="000A789D"/>
    <w:rsid w:val="000B26CA"/>
    <w:rsid w:val="00137FCC"/>
    <w:rsid w:val="001449E5"/>
    <w:rsid w:val="00153F6A"/>
    <w:rsid w:val="001913ED"/>
    <w:rsid w:val="002143CA"/>
    <w:rsid w:val="00541FD7"/>
    <w:rsid w:val="005E4E4A"/>
    <w:rsid w:val="006055EA"/>
    <w:rsid w:val="00766BC6"/>
    <w:rsid w:val="008A5471"/>
    <w:rsid w:val="00926CF2"/>
    <w:rsid w:val="00AB0FCD"/>
    <w:rsid w:val="00AD7B2B"/>
    <w:rsid w:val="00C55BFE"/>
    <w:rsid w:val="00DA22D0"/>
    <w:rsid w:val="00E64304"/>
    <w:rsid w:val="00F7407C"/>
    <w:rsid w:val="00F82E1E"/>
    <w:rsid w:val="00FF6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0337"/>
  <w15:docId w15:val="{0D09E3E0-A347-4F02-8297-33C54EF1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3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3253"/>
    <w:rPr>
      <w:rFonts w:ascii="Tahoma" w:hAnsi="Tahoma" w:cs="Tahoma"/>
      <w:sz w:val="16"/>
      <w:szCs w:val="16"/>
    </w:rPr>
  </w:style>
  <w:style w:type="paragraph" w:styleId="ListeParagraf">
    <w:name w:val="List Paragraph"/>
    <w:basedOn w:val="Normal"/>
    <w:link w:val="ListeParagrafChar"/>
    <w:uiPriority w:val="34"/>
    <w:qFormat/>
    <w:rsid w:val="00AB0FCD"/>
    <w:pPr>
      <w:ind w:left="720"/>
      <w:contextualSpacing/>
    </w:pPr>
  </w:style>
  <w:style w:type="character" w:customStyle="1" w:styleId="ListeParagrafChar">
    <w:name w:val="Liste Paragraf Char"/>
    <w:link w:val="ListeParagraf"/>
    <w:uiPriority w:val="34"/>
    <w:locked/>
    <w:rsid w:val="00AB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ysanboya.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4DFF-9A1B-4375-B5AD-2920BD97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464</Words>
  <Characters>2651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19</cp:revision>
  <dcterms:created xsi:type="dcterms:W3CDTF">2019-09-24T11:12:00Z</dcterms:created>
  <dcterms:modified xsi:type="dcterms:W3CDTF">2020-01-25T10:45:00Z</dcterms:modified>
</cp:coreProperties>
</file>