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Default="00BD7D0B" w:rsidP="00B718D4">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TELE BORU</w:t>
      </w:r>
    </w:p>
    <w:p w:rsidR="00B21FF3" w:rsidRDefault="00B21FF3" w:rsidP="00B718D4">
      <w:pPr>
        <w:spacing w:after="0"/>
        <w:jc w:val="center"/>
        <w:rPr>
          <w:rFonts w:ascii="Times New Roman" w:hAnsi="Times New Roman" w:cs="Times New Roman"/>
          <w:b/>
          <w:color w:val="0D0D0D" w:themeColor="text1" w:themeTint="F2"/>
          <w:sz w:val="24"/>
          <w:szCs w:val="24"/>
        </w:rPr>
      </w:pPr>
    </w:p>
    <w:p w:rsidR="005371DB" w:rsidRDefault="00986D1C" w:rsidP="00B718D4">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noProof/>
          <w:color w:val="0D0D0D" w:themeColor="text1" w:themeTint="F2"/>
          <w:sz w:val="24"/>
          <w:szCs w:val="24"/>
          <w:lang w:eastAsia="tr-TR"/>
        </w:rPr>
        <w:drawing>
          <wp:inline distT="0" distB="0" distL="0" distR="0">
            <wp:extent cx="5343525" cy="32670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10 TELE BORU.PNG"/>
                    <pic:cNvPicPr/>
                  </pic:nvPicPr>
                  <pic:blipFill rotWithShape="1">
                    <a:blip r:embed="rId6" cstate="print">
                      <a:extLst>
                        <a:ext uri="{28A0092B-C50C-407E-A947-70E740481C1C}">
                          <a14:useLocalDpi xmlns:a14="http://schemas.microsoft.com/office/drawing/2010/main" val="0"/>
                        </a:ext>
                      </a:extLst>
                    </a:blip>
                    <a:srcRect l="5136" t="8862" r="7553" b="22059"/>
                    <a:stretch/>
                  </pic:blipFill>
                  <pic:spPr bwMode="auto">
                    <a:xfrm>
                      <a:off x="0" y="0"/>
                      <a:ext cx="5343525" cy="3267075"/>
                    </a:xfrm>
                    <a:prstGeom prst="rect">
                      <a:avLst/>
                    </a:prstGeom>
                    <a:ln>
                      <a:noFill/>
                    </a:ln>
                    <a:extLst>
                      <a:ext uri="{53640926-AAD7-44D8-BBD7-CCE9431645EC}">
                        <a14:shadowObscured xmlns:a14="http://schemas.microsoft.com/office/drawing/2010/main"/>
                      </a:ext>
                    </a:extLst>
                  </pic:spPr>
                </pic:pic>
              </a:graphicData>
            </a:graphic>
          </wp:inline>
        </w:drawing>
      </w:r>
    </w:p>
    <w:p w:rsidR="00735377" w:rsidRDefault="00735377" w:rsidP="00735377">
      <w:pPr>
        <w:spacing w:after="0"/>
        <w:ind w:firstLine="708"/>
        <w:jc w:val="both"/>
        <w:rPr>
          <w:rFonts w:ascii="Times New Roman" w:hAnsi="Times New Roman" w:cs="Times New Roman"/>
          <w:color w:val="0D0D0D" w:themeColor="text1" w:themeTint="F2"/>
          <w:sz w:val="24"/>
          <w:szCs w:val="24"/>
        </w:rPr>
      </w:pPr>
    </w:p>
    <w:p w:rsidR="00742430" w:rsidRDefault="00986D1C" w:rsidP="009E17D2">
      <w:pPr>
        <w:spacing w:after="0"/>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40</w:t>
      </w:r>
      <w:r w:rsidR="009E17D2">
        <w:rPr>
          <w:rFonts w:ascii="Times New Roman" w:hAnsi="Times New Roman" w:cs="Times New Roman"/>
          <w:color w:val="0D0D0D" w:themeColor="text1" w:themeTint="F2"/>
          <w:sz w:val="24"/>
          <w:szCs w:val="24"/>
        </w:rPr>
        <w:t>00</w:t>
      </w:r>
      <w:r w:rsidR="00443BB0">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x 18</w:t>
      </w:r>
      <w:r w:rsidR="009E17D2">
        <w:rPr>
          <w:rFonts w:ascii="Times New Roman" w:hAnsi="Times New Roman" w:cs="Times New Roman"/>
          <w:color w:val="0D0D0D" w:themeColor="text1" w:themeTint="F2"/>
          <w:sz w:val="24"/>
          <w:szCs w:val="24"/>
        </w:rPr>
        <w:t>00 mm ölçülerinde</w:t>
      </w:r>
      <w:r>
        <w:rPr>
          <w:rFonts w:ascii="Times New Roman" w:hAnsi="Times New Roman" w:cs="Times New Roman"/>
          <w:color w:val="0D0D0D" w:themeColor="text1" w:themeTint="F2"/>
          <w:sz w:val="24"/>
          <w:szCs w:val="24"/>
        </w:rPr>
        <w:t xml:space="preserve"> 150</w:t>
      </w:r>
      <w:r w:rsidR="00773D6C">
        <w:rPr>
          <w:rFonts w:ascii="Times New Roman" w:hAnsi="Times New Roman" w:cs="Times New Roman"/>
          <w:color w:val="0D0D0D" w:themeColor="text1" w:themeTint="F2"/>
          <w:sz w:val="24"/>
          <w:szCs w:val="24"/>
        </w:rPr>
        <w:t>0 mm yüksekliğinde</w:t>
      </w:r>
      <w:r w:rsidR="002F5A9C">
        <w:rPr>
          <w:rFonts w:ascii="Times New Roman" w:hAnsi="Times New Roman" w:cs="Times New Roman"/>
          <w:color w:val="0D0D0D" w:themeColor="text1" w:themeTint="F2"/>
          <w:sz w:val="24"/>
          <w:szCs w:val="24"/>
        </w:rPr>
        <w:t xml:space="preserve"> üretilerek</w:t>
      </w:r>
      <w:r w:rsidR="009E17D2">
        <w:rPr>
          <w:rFonts w:ascii="Times New Roman" w:hAnsi="Times New Roman" w:cs="Times New Roman"/>
          <w:color w:val="0D0D0D" w:themeColor="text1" w:themeTint="F2"/>
          <w:sz w:val="24"/>
          <w:szCs w:val="24"/>
        </w:rPr>
        <w:t xml:space="preserve"> </w:t>
      </w:r>
      <w:r w:rsidR="00242BDD">
        <w:rPr>
          <w:rFonts w:ascii="Times New Roman" w:hAnsi="Times New Roman" w:cs="Times New Roman"/>
          <w:color w:val="0D0D0D" w:themeColor="text1" w:themeTint="F2"/>
          <w:sz w:val="24"/>
          <w:szCs w:val="24"/>
        </w:rPr>
        <w:t>borunun bir ucundan diğer ucuna ses iletimi sağlay</w:t>
      </w:r>
      <w:r w:rsidR="002F5A9C">
        <w:rPr>
          <w:rFonts w:ascii="Times New Roman" w:hAnsi="Times New Roman" w:cs="Times New Roman"/>
          <w:color w:val="0D0D0D" w:themeColor="text1" w:themeTint="F2"/>
          <w:sz w:val="24"/>
          <w:szCs w:val="24"/>
        </w:rPr>
        <w:t>acak</w:t>
      </w:r>
      <w:r w:rsidR="00242BDD">
        <w:rPr>
          <w:rFonts w:ascii="Times New Roman" w:hAnsi="Times New Roman" w:cs="Times New Roman"/>
          <w:color w:val="0D0D0D" w:themeColor="text1" w:themeTint="F2"/>
          <w:sz w:val="24"/>
          <w:szCs w:val="24"/>
        </w:rPr>
        <w:t xml:space="preserve"> </w:t>
      </w:r>
      <w:r w:rsidR="009E17D2">
        <w:rPr>
          <w:rFonts w:ascii="Times New Roman" w:hAnsi="Times New Roman" w:cs="Times New Roman"/>
          <w:color w:val="0D0D0D" w:themeColor="text1" w:themeTint="F2"/>
          <w:sz w:val="24"/>
          <w:szCs w:val="24"/>
        </w:rPr>
        <w:t xml:space="preserve">olan </w:t>
      </w:r>
      <w:r w:rsidR="00443BB0">
        <w:rPr>
          <w:rFonts w:ascii="Times New Roman" w:hAnsi="Times New Roman" w:cs="Times New Roman"/>
          <w:color w:val="0D0D0D" w:themeColor="text1" w:themeTint="F2"/>
          <w:sz w:val="24"/>
          <w:szCs w:val="24"/>
        </w:rPr>
        <w:t>tele boru müzik aleti Ø</w:t>
      </w:r>
      <w:r w:rsidR="00BC50DA">
        <w:rPr>
          <w:rFonts w:ascii="Times New Roman" w:hAnsi="Times New Roman" w:cs="Times New Roman"/>
          <w:color w:val="0D0D0D" w:themeColor="text1" w:themeTint="F2"/>
          <w:sz w:val="24"/>
          <w:szCs w:val="24"/>
        </w:rPr>
        <w:t>48</w:t>
      </w:r>
      <w:r w:rsidR="00443BB0">
        <w:rPr>
          <w:rFonts w:ascii="Times New Roman" w:hAnsi="Times New Roman" w:cs="Times New Roman"/>
          <w:color w:val="0D0D0D" w:themeColor="text1" w:themeTint="F2"/>
          <w:sz w:val="24"/>
          <w:szCs w:val="24"/>
        </w:rPr>
        <w:t xml:space="preserve"> x </w:t>
      </w:r>
      <w:r w:rsidR="00BC50DA">
        <w:rPr>
          <w:rFonts w:ascii="Times New Roman" w:hAnsi="Times New Roman" w:cs="Times New Roman"/>
          <w:color w:val="0D0D0D" w:themeColor="text1" w:themeTint="F2"/>
          <w:sz w:val="24"/>
          <w:szCs w:val="24"/>
        </w:rPr>
        <w:t>2</w:t>
      </w:r>
      <w:r w:rsidR="00443BB0">
        <w:rPr>
          <w:rFonts w:ascii="Times New Roman" w:hAnsi="Times New Roman" w:cs="Times New Roman"/>
          <w:color w:val="0D0D0D" w:themeColor="text1" w:themeTint="F2"/>
          <w:sz w:val="24"/>
          <w:szCs w:val="24"/>
        </w:rPr>
        <w:t xml:space="preserve"> mm SDM borudan bükülerek birbirine geçirilmiş şekilde tek parça olarak üretilecektir. Oyun elemanı </w:t>
      </w:r>
      <w:r w:rsidR="0061719E">
        <w:rPr>
          <w:rFonts w:ascii="Times New Roman" w:hAnsi="Times New Roman" w:cs="Times New Roman"/>
          <w:color w:val="0D0D0D" w:themeColor="text1" w:themeTint="F2"/>
          <w:sz w:val="24"/>
          <w:szCs w:val="24"/>
        </w:rPr>
        <w:t xml:space="preserve">kullanıcının müzik aletinin içine girmesi ihtimaline karşı sıkışmaya neden olmayacak genişlikte üretilecektir. Boru açıklıkları minimum 5 mm kalınlığında uç kısmı </w:t>
      </w:r>
      <w:r w:rsidR="000128F5">
        <w:rPr>
          <w:rFonts w:ascii="Times New Roman" w:hAnsi="Times New Roman" w:cs="Times New Roman"/>
          <w:color w:val="0D0D0D" w:themeColor="text1" w:themeTint="F2"/>
          <w:sz w:val="24"/>
          <w:szCs w:val="24"/>
        </w:rPr>
        <w:t xml:space="preserve">kopmaya karşı dayanıklı olması için </w:t>
      </w:r>
      <w:r w:rsidR="0061719E">
        <w:rPr>
          <w:rFonts w:ascii="Times New Roman" w:hAnsi="Times New Roman" w:cs="Times New Roman"/>
          <w:color w:val="0D0D0D" w:themeColor="text1" w:themeTint="F2"/>
          <w:sz w:val="24"/>
          <w:szCs w:val="24"/>
        </w:rPr>
        <w:t>sert çift katmanlı kauçuk ile kapatılacak olup kauçuk boruyu hem içerden hem</w:t>
      </w:r>
      <w:r w:rsidR="00773D6C">
        <w:rPr>
          <w:rFonts w:ascii="Times New Roman" w:hAnsi="Times New Roman" w:cs="Times New Roman"/>
          <w:color w:val="0D0D0D" w:themeColor="text1" w:themeTint="F2"/>
          <w:sz w:val="24"/>
          <w:szCs w:val="24"/>
        </w:rPr>
        <w:t xml:space="preserve"> </w:t>
      </w:r>
      <w:r w:rsidR="0061719E">
        <w:rPr>
          <w:rFonts w:ascii="Times New Roman" w:hAnsi="Times New Roman" w:cs="Times New Roman"/>
          <w:color w:val="0D0D0D" w:themeColor="text1" w:themeTint="F2"/>
          <w:sz w:val="24"/>
          <w:szCs w:val="24"/>
        </w:rPr>
        <w:t>de dışardan saracak şekild</w:t>
      </w:r>
      <w:r w:rsidR="00773D6C">
        <w:rPr>
          <w:rFonts w:ascii="Times New Roman" w:hAnsi="Times New Roman" w:cs="Times New Roman"/>
          <w:color w:val="0D0D0D" w:themeColor="text1" w:themeTint="F2"/>
          <w:sz w:val="24"/>
          <w:szCs w:val="24"/>
        </w:rPr>
        <w:t>e tasarlanacak</w:t>
      </w:r>
      <w:r w:rsidR="0061719E">
        <w:rPr>
          <w:rFonts w:ascii="Times New Roman" w:hAnsi="Times New Roman" w:cs="Times New Roman"/>
          <w:color w:val="0D0D0D" w:themeColor="text1" w:themeTint="F2"/>
          <w:sz w:val="24"/>
          <w:szCs w:val="24"/>
        </w:rPr>
        <w:t>tır.</w:t>
      </w:r>
      <w:r w:rsidR="00242BDD">
        <w:rPr>
          <w:rFonts w:ascii="Times New Roman" w:hAnsi="Times New Roman" w:cs="Times New Roman"/>
          <w:color w:val="0D0D0D" w:themeColor="text1" w:themeTint="F2"/>
          <w:sz w:val="24"/>
          <w:szCs w:val="24"/>
        </w:rPr>
        <w:t xml:space="preserve"> </w:t>
      </w:r>
    </w:p>
    <w:p w:rsidR="00B21FF3" w:rsidRPr="00B21FF3" w:rsidRDefault="00B21FF3" w:rsidP="00B21FF3">
      <w:pPr>
        <w:spacing w:after="0"/>
        <w:rPr>
          <w:rFonts w:ascii="Times New Roman" w:hAnsi="Times New Roman" w:cs="Times New Roman"/>
          <w:color w:val="0D0D0D" w:themeColor="text1" w:themeTint="F2"/>
          <w:sz w:val="24"/>
          <w:szCs w:val="24"/>
        </w:rPr>
      </w:pPr>
    </w:p>
    <w:p w:rsidR="00986D1C" w:rsidRPr="00BF02D5" w:rsidRDefault="00986D1C" w:rsidP="00986D1C">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986D1C" w:rsidRPr="009F0851" w:rsidRDefault="00986D1C" w:rsidP="00986D1C">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986D1C" w:rsidRPr="00BF02D5" w:rsidRDefault="00986D1C" w:rsidP="00986D1C">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 xml:space="preserve"> KUMLAMA METOTU</w:t>
      </w:r>
    </w:p>
    <w:p w:rsidR="00986D1C" w:rsidRPr="00BF02D5" w:rsidRDefault="00986D1C" w:rsidP="00986D1C">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dev./dak. dan 10 dev./dak</w:t>
      </w:r>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986D1C" w:rsidRPr="00BF02D5" w:rsidRDefault="00986D1C" w:rsidP="00986D1C">
      <w:pPr>
        <w:pStyle w:val="ListeParagraf"/>
        <w:jc w:val="both"/>
        <w:rPr>
          <w:rFonts w:ascii="Times New Roman" w:hAnsi="Times New Roman" w:cs="Times New Roman"/>
          <w:color w:val="0D0D0D" w:themeColor="text1" w:themeTint="F2"/>
          <w:sz w:val="24"/>
          <w:szCs w:val="24"/>
        </w:rPr>
      </w:pPr>
    </w:p>
    <w:p w:rsidR="00986D1C" w:rsidRPr="00BF02D5" w:rsidRDefault="00986D1C" w:rsidP="00986D1C">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lastRenderedPageBreak/>
        <w:drawing>
          <wp:inline distT="0" distB="0" distL="0" distR="0" wp14:anchorId="1CF0C099" wp14:editId="5B195E36">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77401308" wp14:editId="70271CCE">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986D1C" w:rsidRPr="00BF02D5" w:rsidRDefault="00986D1C" w:rsidP="00986D1C">
      <w:pPr>
        <w:pStyle w:val="ListeParagraf"/>
        <w:jc w:val="both"/>
        <w:rPr>
          <w:rFonts w:ascii="Times New Roman" w:hAnsi="Times New Roman" w:cs="Times New Roman"/>
          <w:color w:val="0D0D0D" w:themeColor="text1" w:themeTint="F2"/>
          <w:sz w:val="24"/>
          <w:szCs w:val="24"/>
        </w:rPr>
      </w:pPr>
    </w:p>
    <w:p w:rsidR="00986D1C" w:rsidRPr="00BF02D5" w:rsidRDefault="00986D1C" w:rsidP="00986D1C">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86D1C" w:rsidRPr="00BF02D5" w:rsidRDefault="00986D1C" w:rsidP="00986D1C">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986D1C" w:rsidRPr="00BF02D5" w:rsidRDefault="00986D1C" w:rsidP="00986D1C">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86D1C" w:rsidRPr="00BF02D5" w:rsidRDefault="00986D1C" w:rsidP="00986D1C">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2788F144" wp14:editId="4B9C7CDE">
            <wp:extent cx="1251736" cy="857250"/>
            <wp:effectExtent l="0" t="0" r="5715"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189" cy="860984"/>
                    </a:xfrm>
                    <a:prstGeom prst="rect">
                      <a:avLst/>
                    </a:prstGeom>
                    <a:noFill/>
                    <a:ln>
                      <a:noFill/>
                    </a:ln>
                  </pic:spPr>
                </pic:pic>
              </a:graphicData>
            </a:graphic>
          </wp:inline>
        </w:drawing>
      </w:r>
    </w:p>
    <w:p w:rsidR="00986D1C" w:rsidRDefault="00986D1C" w:rsidP="00986D1C">
      <w:pPr>
        <w:spacing w:after="0"/>
        <w:rPr>
          <w:rFonts w:ascii="Times New Roman" w:hAnsi="Times New Roman" w:cs="Times New Roman"/>
          <w:b/>
          <w:bCs/>
          <w:sz w:val="24"/>
          <w:szCs w:val="24"/>
        </w:rPr>
      </w:pPr>
    </w:p>
    <w:p w:rsidR="00986D1C" w:rsidRPr="00D23A8F" w:rsidRDefault="00986D1C" w:rsidP="00986D1C">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986D1C" w:rsidRPr="00D23A8F" w:rsidRDefault="00986D1C" w:rsidP="00986D1C">
      <w:pPr>
        <w:spacing w:after="0"/>
        <w:ind w:firstLine="708"/>
        <w:jc w:val="center"/>
        <w:rPr>
          <w:rFonts w:ascii="Times New Roman" w:hAnsi="Times New Roman" w:cs="Times New Roman"/>
          <w:b/>
          <w:bCs/>
          <w:sz w:val="24"/>
          <w:szCs w:val="24"/>
        </w:rPr>
      </w:pPr>
    </w:p>
    <w:p w:rsidR="00986D1C" w:rsidRPr="00D23A8F" w:rsidRDefault="00986D1C" w:rsidP="00986D1C">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Ana taşıyıcıların toprağa montajı sırasında mukavemetinin artırılması için tek parça olarak bulunan dikey taşıyıcılara 300 mm uzunluğunda 30 x 30 x 2 mm kare kutu profil gazaltı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986D1C" w:rsidRPr="00D23A8F" w:rsidRDefault="00986D1C" w:rsidP="00986D1C">
      <w:pPr>
        <w:spacing w:after="0"/>
        <w:ind w:firstLine="708"/>
        <w:jc w:val="both"/>
        <w:rPr>
          <w:rFonts w:ascii="Times New Roman" w:hAnsi="Times New Roman" w:cs="Times New Roman"/>
          <w:sz w:val="24"/>
          <w:szCs w:val="24"/>
        </w:rPr>
      </w:pPr>
    </w:p>
    <w:p w:rsidR="00986D1C" w:rsidRPr="00D23A8F" w:rsidRDefault="00986D1C" w:rsidP="00986D1C">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lastRenderedPageBreak/>
        <w:t xml:space="preserve">BETON </w:t>
      </w:r>
      <w:r w:rsidRPr="00D23A8F">
        <w:rPr>
          <w:rFonts w:ascii="Times New Roman" w:hAnsi="Times New Roman" w:cs="Times New Roman"/>
          <w:b/>
          <w:bCs/>
          <w:sz w:val="24"/>
          <w:szCs w:val="24"/>
        </w:rPr>
        <w:t>ZEMİNE MONTAJ DETAYLARI</w:t>
      </w:r>
    </w:p>
    <w:p w:rsidR="00986D1C" w:rsidRPr="00D23A8F" w:rsidRDefault="00986D1C" w:rsidP="00986D1C">
      <w:pPr>
        <w:spacing w:after="0"/>
        <w:ind w:firstLine="708"/>
        <w:jc w:val="center"/>
        <w:rPr>
          <w:rFonts w:ascii="Times New Roman" w:hAnsi="Times New Roman" w:cs="Times New Roman"/>
          <w:b/>
          <w:bCs/>
          <w:sz w:val="24"/>
          <w:szCs w:val="24"/>
        </w:rPr>
      </w:pPr>
    </w:p>
    <w:p w:rsidR="00986D1C" w:rsidRPr="00D23A8F" w:rsidRDefault="00986D1C" w:rsidP="00986D1C">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ayaklar</w:t>
      </w:r>
      <w:r>
        <w:rPr>
          <w:rFonts w:ascii="Times New Roman" w:hAnsi="Times New Roman" w:cs="Times New Roman"/>
          <w:sz w:val="24"/>
          <w:szCs w:val="24"/>
        </w:rPr>
        <w:t>ında betona montaj için min. Ø100</w:t>
      </w:r>
      <w:r w:rsidRPr="00D23A8F">
        <w:rPr>
          <w:rFonts w:ascii="Times New Roman" w:hAnsi="Times New Roman" w:cs="Times New Roman"/>
          <w:sz w:val="24"/>
          <w:szCs w:val="24"/>
        </w:rPr>
        <w:t xml:space="preserve"> x </w:t>
      </w:r>
      <w:r w:rsidR="00575CE6">
        <w:rPr>
          <w:rFonts w:ascii="Times New Roman" w:hAnsi="Times New Roman" w:cs="Times New Roman"/>
          <w:sz w:val="24"/>
          <w:szCs w:val="24"/>
        </w:rPr>
        <w:t>4</w:t>
      </w:r>
      <w:bookmarkStart w:id="0" w:name="_GoBack"/>
      <w:bookmarkEnd w:id="0"/>
      <w:r w:rsidRPr="00D23A8F">
        <w:rPr>
          <w:rFonts w:ascii="Times New Roman" w:hAnsi="Times New Roman" w:cs="Times New Roman"/>
          <w:sz w:val="24"/>
          <w:szCs w:val="24"/>
        </w:rPr>
        <w:t xml:space="preserve"> mm ebatlarında flanş kaynak yöntemiyle birleştirilmiş olacaktır. Ayaklar teraziye alındıktan sonra tabla/flanşta bulunan delikler yardımıyla zemine montajı çelik/kimyasal dübel ve 10 x 100 mm flanşlı trifon vida ile montaj edilecektir.</w:t>
      </w:r>
    </w:p>
    <w:p w:rsidR="006133AF" w:rsidRPr="00BF02D5" w:rsidRDefault="006133AF" w:rsidP="00B718D4">
      <w:pPr>
        <w:spacing w:after="0"/>
        <w:ind w:firstLine="708"/>
        <w:rPr>
          <w:rFonts w:ascii="Times New Roman" w:hAnsi="Times New Roman" w:cs="Times New Roman"/>
          <w:color w:val="0D0D0D" w:themeColor="text1" w:themeTint="F2"/>
          <w:sz w:val="24"/>
          <w:szCs w:val="24"/>
        </w:rPr>
      </w:pPr>
    </w:p>
    <w:sectPr w:rsidR="006133AF" w:rsidRPr="00BF02D5"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128F5"/>
    <w:rsid w:val="000233B4"/>
    <w:rsid w:val="00030E59"/>
    <w:rsid w:val="00043ADD"/>
    <w:rsid w:val="000643E4"/>
    <w:rsid w:val="00074B42"/>
    <w:rsid w:val="00101DFE"/>
    <w:rsid w:val="001243C9"/>
    <w:rsid w:val="0012602C"/>
    <w:rsid w:val="00130B69"/>
    <w:rsid w:val="001607D4"/>
    <w:rsid w:val="00161DC9"/>
    <w:rsid w:val="00163B5F"/>
    <w:rsid w:val="0016540B"/>
    <w:rsid w:val="001711C9"/>
    <w:rsid w:val="00171EEA"/>
    <w:rsid w:val="001A723F"/>
    <w:rsid w:val="001B226E"/>
    <w:rsid w:val="001D4A93"/>
    <w:rsid w:val="00242BDD"/>
    <w:rsid w:val="00265F2C"/>
    <w:rsid w:val="00273AFC"/>
    <w:rsid w:val="00287F1C"/>
    <w:rsid w:val="002A7024"/>
    <w:rsid w:val="002F3B8C"/>
    <w:rsid w:val="002F5A9C"/>
    <w:rsid w:val="0030227E"/>
    <w:rsid w:val="003042C0"/>
    <w:rsid w:val="00352000"/>
    <w:rsid w:val="00382ECB"/>
    <w:rsid w:val="003A074C"/>
    <w:rsid w:val="003C12F7"/>
    <w:rsid w:val="003D1064"/>
    <w:rsid w:val="003D5E0B"/>
    <w:rsid w:val="004010B2"/>
    <w:rsid w:val="004116D7"/>
    <w:rsid w:val="00416FA6"/>
    <w:rsid w:val="00427CF9"/>
    <w:rsid w:val="00443BB0"/>
    <w:rsid w:val="004669C3"/>
    <w:rsid w:val="00467AB2"/>
    <w:rsid w:val="004718A0"/>
    <w:rsid w:val="004A3ADC"/>
    <w:rsid w:val="004C2D13"/>
    <w:rsid w:val="005371DB"/>
    <w:rsid w:val="00543622"/>
    <w:rsid w:val="00551AAB"/>
    <w:rsid w:val="00575CE6"/>
    <w:rsid w:val="00582900"/>
    <w:rsid w:val="00592F55"/>
    <w:rsid w:val="005B1764"/>
    <w:rsid w:val="005E419E"/>
    <w:rsid w:val="00603117"/>
    <w:rsid w:val="00605273"/>
    <w:rsid w:val="006133AF"/>
    <w:rsid w:val="006164FD"/>
    <w:rsid w:val="0061719E"/>
    <w:rsid w:val="00687325"/>
    <w:rsid w:val="00693A57"/>
    <w:rsid w:val="006A0837"/>
    <w:rsid w:val="006B0F94"/>
    <w:rsid w:val="006D6299"/>
    <w:rsid w:val="00703EEE"/>
    <w:rsid w:val="00706581"/>
    <w:rsid w:val="00735377"/>
    <w:rsid w:val="0073780F"/>
    <w:rsid w:val="00742430"/>
    <w:rsid w:val="00773D6C"/>
    <w:rsid w:val="007743A8"/>
    <w:rsid w:val="007A2BF3"/>
    <w:rsid w:val="007A58D1"/>
    <w:rsid w:val="007C5010"/>
    <w:rsid w:val="00802BDA"/>
    <w:rsid w:val="00890190"/>
    <w:rsid w:val="008B25D0"/>
    <w:rsid w:val="008B60A9"/>
    <w:rsid w:val="008E0504"/>
    <w:rsid w:val="008F4541"/>
    <w:rsid w:val="0093113B"/>
    <w:rsid w:val="00973632"/>
    <w:rsid w:val="0098021F"/>
    <w:rsid w:val="00984EE0"/>
    <w:rsid w:val="00986D1C"/>
    <w:rsid w:val="0099286B"/>
    <w:rsid w:val="009A19F8"/>
    <w:rsid w:val="009B6D43"/>
    <w:rsid w:val="009D62E6"/>
    <w:rsid w:val="009E17D2"/>
    <w:rsid w:val="00A3029B"/>
    <w:rsid w:val="00A30575"/>
    <w:rsid w:val="00A4213B"/>
    <w:rsid w:val="00A9244B"/>
    <w:rsid w:val="00AA22DF"/>
    <w:rsid w:val="00AA4131"/>
    <w:rsid w:val="00B13CC0"/>
    <w:rsid w:val="00B15F47"/>
    <w:rsid w:val="00B21FF3"/>
    <w:rsid w:val="00B3798D"/>
    <w:rsid w:val="00B669EE"/>
    <w:rsid w:val="00B718D4"/>
    <w:rsid w:val="00B83D23"/>
    <w:rsid w:val="00BC50DA"/>
    <w:rsid w:val="00BD7D0B"/>
    <w:rsid w:val="00BF02D5"/>
    <w:rsid w:val="00C10F08"/>
    <w:rsid w:val="00C21A0C"/>
    <w:rsid w:val="00C22003"/>
    <w:rsid w:val="00C751D8"/>
    <w:rsid w:val="00C903CD"/>
    <w:rsid w:val="00C916CE"/>
    <w:rsid w:val="00C970F6"/>
    <w:rsid w:val="00CE24C9"/>
    <w:rsid w:val="00D24AC7"/>
    <w:rsid w:val="00DD452F"/>
    <w:rsid w:val="00DE5966"/>
    <w:rsid w:val="00E002BC"/>
    <w:rsid w:val="00E4662A"/>
    <w:rsid w:val="00E67A0A"/>
    <w:rsid w:val="00E91281"/>
    <w:rsid w:val="00EA2281"/>
    <w:rsid w:val="00F0319C"/>
    <w:rsid w:val="00F96B96"/>
    <w:rsid w:val="00FA01C3"/>
    <w:rsid w:val="00FA1B11"/>
    <w:rsid w:val="00FB2222"/>
    <w:rsid w:val="00FC3A8E"/>
    <w:rsid w:val="00FC5820"/>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FC2F"/>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6BB18-FAB1-4C52-84D5-40DB72AC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619</Words>
  <Characters>3532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10</cp:revision>
  <dcterms:created xsi:type="dcterms:W3CDTF">2019-10-21T12:43:00Z</dcterms:created>
  <dcterms:modified xsi:type="dcterms:W3CDTF">2020-03-09T11:21:00Z</dcterms:modified>
</cp:coreProperties>
</file>