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51" w:rsidRDefault="00066F68" w:rsidP="00066F68">
      <w:pPr>
        <w:spacing w:after="0"/>
        <w:jc w:val="center"/>
        <w:rPr>
          <w:rFonts w:ascii="Times New Roman" w:hAnsi="Times New Roman" w:cs="Times New Roman"/>
          <w:b/>
          <w:sz w:val="24"/>
          <w:szCs w:val="24"/>
        </w:rPr>
      </w:pPr>
      <w:r w:rsidRPr="00066F68">
        <w:rPr>
          <w:rFonts w:ascii="Times New Roman" w:hAnsi="Times New Roman" w:cs="Times New Roman"/>
          <w:b/>
          <w:sz w:val="24"/>
          <w:szCs w:val="24"/>
        </w:rPr>
        <w:t>HALAT</w:t>
      </w:r>
      <w:r w:rsidR="0059668A" w:rsidRPr="00066F68">
        <w:rPr>
          <w:rFonts w:ascii="Times New Roman" w:hAnsi="Times New Roman" w:cs="Times New Roman"/>
          <w:b/>
          <w:sz w:val="24"/>
          <w:szCs w:val="24"/>
        </w:rPr>
        <w:t xml:space="preserve"> TIRMANMA</w:t>
      </w:r>
    </w:p>
    <w:p w:rsidR="00EC1AC5" w:rsidRPr="00066F68" w:rsidRDefault="00EC1AC5" w:rsidP="00066F68">
      <w:pPr>
        <w:spacing w:after="0"/>
        <w:jc w:val="center"/>
        <w:rPr>
          <w:rFonts w:ascii="Times New Roman" w:hAnsi="Times New Roman" w:cs="Times New Roman"/>
          <w:b/>
          <w:sz w:val="24"/>
          <w:szCs w:val="24"/>
        </w:rPr>
      </w:pPr>
    </w:p>
    <w:p w:rsidR="0059668A" w:rsidRDefault="001155C5" w:rsidP="00EC1AC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534025" cy="5085786"/>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38902" cy="5090268"/>
                    </a:xfrm>
                    <a:prstGeom prst="rect">
                      <a:avLst/>
                    </a:prstGeom>
                    <a:noFill/>
                    <a:ln>
                      <a:noFill/>
                    </a:ln>
                  </pic:spPr>
                </pic:pic>
              </a:graphicData>
            </a:graphic>
          </wp:inline>
        </w:drawing>
      </w:r>
    </w:p>
    <w:p w:rsidR="00066F68" w:rsidRPr="00066F68" w:rsidRDefault="00066F68" w:rsidP="00066F68">
      <w:pPr>
        <w:spacing w:after="0"/>
        <w:jc w:val="center"/>
        <w:rPr>
          <w:rFonts w:ascii="Times New Roman" w:hAnsi="Times New Roman" w:cs="Times New Roman"/>
          <w:b/>
          <w:sz w:val="24"/>
          <w:szCs w:val="24"/>
        </w:rPr>
      </w:pPr>
    </w:p>
    <w:p w:rsidR="001155C5" w:rsidRDefault="001155C5" w:rsidP="001155C5">
      <w:pPr>
        <w:spacing w:after="0"/>
        <w:ind w:firstLine="708"/>
        <w:jc w:val="both"/>
        <w:rPr>
          <w:rFonts w:ascii="Times New Roman" w:hAnsi="Times New Roman" w:cs="Times New Roman"/>
          <w:sz w:val="24"/>
          <w:szCs w:val="24"/>
        </w:rPr>
      </w:pPr>
      <w:r>
        <w:rPr>
          <w:rFonts w:ascii="Times New Roman" w:hAnsi="Times New Roman" w:cs="Times New Roman"/>
          <w:sz w:val="24"/>
          <w:szCs w:val="24"/>
        </w:rPr>
        <w:t>22</w:t>
      </w:r>
      <w:r w:rsidRPr="00066F68">
        <w:rPr>
          <w:rFonts w:ascii="Times New Roman" w:hAnsi="Times New Roman" w:cs="Times New Roman"/>
          <w:sz w:val="24"/>
          <w:szCs w:val="24"/>
        </w:rPr>
        <w:t>00</w:t>
      </w:r>
      <w:r>
        <w:rPr>
          <w:rFonts w:ascii="Times New Roman" w:hAnsi="Times New Roman" w:cs="Times New Roman"/>
          <w:sz w:val="24"/>
          <w:szCs w:val="24"/>
        </w:rPr>
        <w:t xml:space="preserve"> x 250</w:t>
      </w:r>
      <w:r w:rsidRPr="00066F68">
        <w:rPr>
          <w:rFonts w:ascii="Times New Roman" w:hAnsi="Times New Roman" w:cs="Times New Roman"/>
          <w:sz w:val="24"/>
          <w:szCs w:val="24"/>
        </w:rPr>
        <w:t xml:space="preserve"> mm ölçülerinde </w:t>
      </w:r>
      <w:r>
        <w:rPr>
          <w:rFonts w:ascii="Times New Roman" w:hAnsi="Times New Roman" w:cs="Times New Roman"/>
          <w:sz w:val="24"/>
          <w:szCs w:val="24"/>
        </w:rPr>
        <w:t>üretilecek</w:t>
      </w:r>
      <w:r w:rsidRPr="00066F68">
        <w:rPr>
          <w:rFonts w:ascii="Times New Roman" w:hAnsi="Times New Roman" w:cs="Times New Roman"/>
          <w:sz w:val="24"/>
          <w:szCs w:val="24"/>
        </w:rPr>
        <w:t xml:space="preserve"> halat tırmanma oyun ele</w:t>
      </w:r>
      <w:r>
        <w:rPr>
          <w:rFonts w:ascii="Times New Roman" w:hAnsi="Times New Roman" w:cs="Times New Roman"/>
          <w:sz w:val="24"/>
          <w:szCs w:val="24"/>
        </w:rPr>
        <w:t>manının yerden yüksekliği 22</w:t>
      </w:r>
      <w:r w:rsidRPr="00066F68">
        <w:rPr>
          <w:rFonts w:ascii="Times New Roman" w:hAnsi="Times New Roman" w:cs="Times New Roman"/>
          <w:sz w:val="24"/>
          <w:szCs w:val="24"/>
        </w:rPr>
        <w:t xml:space="preserve">00 mm olacaktır. Oyun elemanının ana taşıyıcı </w:t>
      </w:r>
      <w:proofErr w:type="gramStart"/>
      <w:r w:rsidRPr="00066F68">
        <w:rPr>
          <w:rFonts w:ascii="Times New Roman" w:hAnsi="Times New Roman" w:cs="Times New Roman"/>
          <w:sz w:val="24"/>
          <w:szCs w:val="24"/>
        </w:rPr>
        <w:t>konstrüksiyonu</w:t>
      </w:r>
      <w:proofErr w:type="gramEnd"/>
      <w:r w:rsidRPr="00066F68">
        <w:rPr>
          <w:rFonts w:ascii="Times New Roman" w:hAnsi="Times New Roman" w:cs="Times New Roman"/>
          <w:sz w:val="24"/>
          <w:szCs w:val="24"/>
        </w:rPr>
        <w:t xml:space="preserve"> Ø114 x </w:t>
      </w:r>
      <w:r w:rsidR="005F0AE5">
        <w:rPr>
          <w:rFonts w:ascii="Times New Roman" w:hAnsi="Times New Roman" w:cs="Times New Roman"/>
          <w:sz w:val="24"/>
          <w:szCs w:val="24"/>
        </w:rPr>
        <w:t>2,5</w:t>
      </w:r>
      <w:r w:rsidRPr="00066F68">
        <w:rPr>
          <w:rFonts w:ascii="Times New Roman" w:hAnsi="Times New Roman" w:cs="Times New Roman"/>
          <w:sz w:val="24"/>
          <w:szCs w:val="24"/>
        </w:rPr>
        <w:t xml:space="preserve"> mm SDM borudan teknik resimdeki ölçülere göre üretilecektir. </w:t>
      </w:r>
      <w:r>
        <w:rPr>
          <w:rFonts w:ascii="Times New Roman" w:hAnsi="Times New Roman" w:cs="Times New Roman"/>
          <w:sz w:val="24"/>
          <w:szCs w:val="24"/>
        </w:rPr>
        <w:t xml:space="preserve">Konstrüksiyonun sabit ve hareketli yüklere karşı mukavemetini artırmak için ana taşıyıcı direkler arasında Ø60 x 3 mm SDM boru kaynak yöntemi ile birleştirilecektir. Halat tırmanma oyun elemanı halatlarının monte edilebilmesi için 4 mm kalınlığında lazer kesim kulaklar taşıyıcı </w:t>
      </w:r>
      <w:proofErr w:type="gramStart"/>
      <w:r>
        <w:rPr>
          <w:rFonts w:ascii="Times New Roman" w:hAnsi="Times New Roman" w:cs="Times New Roman"/>
          <w:sz w:val="24"/>
          <w:szCs w:val="24"/>
        </w:rPr>
        <w:t>konstrüksiyona</w:t>
      </w:r>
      <w:proofErr w:type="gramEnd"/>
      <w:r>
        <w:rPr>
          <w:rFonts w:ascii="Times New Roman" w:hAnsi="Times New Roman" w:cs="Times New Roman"/>
          <w:sz w:val="24"/>
          <w:szCs w:val="24"/>
        </w:rPr>
        <w:t xml:space="preserve"> kaynak yöntemi ile birleştirilecek olup taşıyıcı halat minimum Ø18 mm zırhlı çelik halat olacaktır. Oyun elemanının toprak zemine montaj olması durumunda taşıyıcılar 200 mm daha uzun üretilecektir. Taşıyıcı </w:t>
      </w:r>
      <w:proofErr w:type="gramStart"/>
      <w:r>
        <w:rPr>
          <w:rFonts w:ascii="Times New Roman" w:hAnsi="Times New Roman" w:cs="Times New Roman"/>
          <w:sz w:val="24"/>
          <w:szCs w:val="24"/>
        </w:rPr>
        <w:t>konstrüksiyonun</w:t>
      </w:r>
      <w:proofErr w:type="gramEnd"/>
      <w:r>
        <w:rPr>
          <w:rFonts w:ascii="Times New Roman" w:hAnsi="Times New Roman" w:cs="Times New Roman"/>
          <w:sz w:val="24"/>
          <w:szCs w:val="24"/>
        </w:rPr>
        <w:t xml:space="preserve"> zemine montajı için tabanında Ø250 x 4 mm lazer kesim sac tabla kaynak yöntemiyle birleştirilecektir.</w:t>
      </w:r>
    </w:p>
    <w:p w:rsidR="00066F68" w:rsidRPr="00066F68" w:rsidRDefault="00066F68" w:rsidP="00066F68">
      <w:pPr>
        <w:spacing w:after="0"/>
        <w:ind w:firstLine="708"/>
        <w:rPr>
          <w:rFonts w:ascii="Times New Roman" w:hAnsi="Times New Roman" w:cs="Times New Roman"/>
          <w:sz w:val="24"/>
          <w:szCs w:val="24"/>
        </w:rPr>
      </w:pPr>
    </w:p>
    <w:p w:rsidR="007241D7" w:rsidRPr="00C8619D" w:rsidRDefault="007241D7" w:rsidP="007241D7">
      <w:pPr>
        <w:spacing w:after="0"/>
        <w:jc w:val="center"/>
        <w:rPr>
          <w:rFonts w:ascii="Times New Roman" w:hAnsi="Times New Roman"/>
          <w:b/>
          <w:noProof/>
          <w:sz w:val="24"/>
          <w:szCs w:val="24"/>
          <w:lang w:eastAsia="tr-TR"/>
        </w:rPr>
      </w:pPr>
      <w:r w:rsidRPr="00C8619D">
        <w:rPr>
          <w:rFonts w:ascii="Times New Roman" w:hAnsi="Times New Roman"/>
          <w:b/>
          <w:noProof/>
          <w:sz w:val="24"/>
          <w:szCs w:val="24"/>
          <w:lang w:eastAsia="tr-TR"/>
        </w:rPr>
        <w:t>HALAT SİSTEMLERİ</w:t>
      </w:r>
    </w:p>
    <w:p w:rsidR="007241D7" w:rsidRPr="00C8619D" w:rsidRDefault="007241D7" w:rsidP="007241D7">
      <w:pPr>
        <w:spacing w:after="0"/>
        <w:ind w:firstLine="708"/>
        <w:jc w:val="both"/>
        <w:rPr>
          <w:rFonts w:ascii="Times New Roman" w:hAnsi="Times New Roman"/>
          <w:noProof/>
          <w:sz w:val="24"/>
          <w:szCs w:val="24"/>
          <w:lang w:eastAsia="tr-TR"/>
        </w:rPr>
      </w:pPr>
      <w:r w:rsidRPr="00C8619D">
        <w:rPr>
          <w:rFonts w:ascii="Times New Roman" w:hAnsi="Times New Roman"/>
          <w:noProof/>
          <w:sz w:val="24"/>
          <w:szCs w:val="24"/>
          <w:lang w:eastAsia="tr-TR"/>
        </w:rPr>
        <w:lastRenderedPageBreak/>
        <w:drawing>
          <wp:inline distT="0" distB="0" distL="0" distR="0" wp14:anchorId="38C47FAB" wp14:editId="65629B16">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C8619D">
        <w:rPr>
          <w:rFonts w:ascii="Times New Roman" w:hAnsi="Times New Roman"/>
          <w:noProof/>
          <w:sz w:val="24"/>
          <w:szCs w:val="24"/>
        </w:rPr>
        <w:t xml:space="preserve"> </w:t>
      </w:r>
      <w:r w:rsidRPr="00C8619D">
        <w:rPr>
          <w:rFonts w:ascii="Times New Roman" w:hAnsi="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w:t>
      </w:r>
      <w:proofErr w:type="gramStart"/>
      <w:r w:rsidRPr="00C8619D">
        <w:rPr>
          <w:rFonts w:ascii="Times New Roman" w:hAnsi="Times New Roman"/>
          <w:sz w:val="24"/>
          <w:szCs w:val="24"/>
        </w:rPr>
        <w:t>presle</w:t>
      </w:r>
      <w:proofErr w:type="gramEnd"/>
      <w:r w:rsidRPr="00C8619D">
        <w:rPr>
          <w:rFonts w:ascii="Times New Roman" w:hAnsi="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METAL BAĞLANTI ELEMANLARI</w:t>
      </w:r>
    </w:p>
    <w:p w:rsidR="007241D7" w:rsidRPr="00C8619D" w:rsidRDefault="007241D7" w:rsidP="007241D7">
      <w:pPr>
        <w:spacing w:after="0"/>
        <w:ind w:left="2832"/>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r w:rsidRPr="00C8619D">
        <w:rPr>
          <w:rFonts w:ascii="Times New Roman" w:hAnsi="Times New Roman"/>
          <w:noProof/>
          <w:sz w:val="24"/>
          <w:szCs w:val="24"/>
          <w:lang w:eastAsia="tr-TR"/>
        </w:rPr>
        <w:drawing>
          <wp:inline distT="0" distB="0" distL="0" distR="0" wp14:anchorId="12E48C10" wp14:editId="64DDF8F5">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C8619D">
        <w:rPr>
          <w:rFonts w:ascii="Times New Roman" w:hAnsi="Times New Roman"/>
          <w:sz w:val="24"/>
          <w:szCs w:val="24"/>
        </w:rPr>
        <w:t xml:space="preserve">         </w:t>
      </w:r>
      <w:r w:rsidRPr="00C8619D">
        <w:rPr>
          <w:rFonts w:ascii="Times New Roman" w:hAnsi="Times New Roman"/>
          <w:b/>
          <w:sz w:val="24"/>
          <w:szCs w:val="24"/>
        </w:rPr>
        <w:t xml:space="preserve">                </w:t>
      </w:r>
      <w:r w:rsidRPr="00C8619D">
        <w:rPr>
          <w:rFonts w:ascii="Times New Roman" w:hAnsi="Times New Roman"/>
          <w:noProof/>
          <w:sz w:val="24"/>
          <w:szCs w:val="24"/>
          <w:lang w:eastAsia="tr-TR"/>
        </w:rPr>
        <w:drawing>
          <wp:inline distT="0" distB="0" distL="0" distR="0" wp14:anchorId="32A4C338" wp14:editId="75E20A9D">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noProof/>
          <w:sz w:val="24"/>
          <w:szCs w:val="24"/>
          <w:lang w:eastAsia="tr-TR"/>
        </w:rPr>
        <w:drawing>
          <wp:inline distT="0" distB="0" distL="0" distR="0" wp14:anchorId="7BBE2FFA" wp14:editId="4A438F44">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w:t>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Kesişim Noktası                        Alüminyum Yüzük                               Alüminyum Sıkma</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8619D">
        <w:rPr>
          <w:rFonts w:ascii="Times New Roman" w:hAnsi="Times New Roman"/>
          <w:sz w:val="24"/>
          <w:szCs w:val="24"/>
        </w:rPr>
        <w:t>preslenmesi</w:t>
      </w:r>
      <w:proofErr w:type="gramEnd"/>
      <w:r w:rsidRPr="00C8619D">
        <w:rPr>
          <w:rFonts w:ascii="Times New Roman" w:hAnsi="Times New Roman"/>
          <w:sz w:val="24"/>
          <w:szCs w:val="24"/>
        </w:rPr>
        <w:t xml:space="preserve"> yöntemi ile olacaktır. Alüminyum bağlantı parçaları </w:t>
      </w:r>
      <w:proofErr w:type="gramStart"/>
      <w:r w:rsidRPr="00C8619D">
        <w:rPr>
          <w:rFonts w:ascii="Times New Roman" w:hAnsi="Times New Roman"/>
          <w:sz w:val="24"/>
          <w:szCs w:val="24"/>
        </w:rPr>
        <w:t>preslenmeden</w:t>
      </w:r>
      <w:proofErr w:type="gramEnd"/>
      <w:r w:rsidRPr="00C8619D">
        <w:rPr>
          <w:rFonts w:ascii="Times New Roman" w:hAnsi="Times New Roman"/>
          <w:sz w:val="24"/>
          <w:szCs w:val="24"/>
        </w:rPr>
        <w:t xml:space="preserve"> önce çengeli alüminyum sıkma içerisine sabitlendikten sonra yüke maruz kalan bağ</w:t>
      </w:r>
      <w:r w:rsidR="00BF1B31">
        <w:rPr>
          <w:rFonts w:ascii="Times New Roman" w:hAnsi="Times New Roman"/>
          <w:sz w:val="24"/>
          <w:szCs w:val="24"/>
        </w:rPr>
        <w:t>lantıların mukavemeti için 6000</w:t>
      </w:r>
      <w:r w:rsidRPr="00C8619D">
        <w:rPr>
          <w:rFonts w:ascii="Times New Roman" w:hAnsi="Times New Roman"/>
          <w:sz w:val="24"/>
          <w:szCs w:val="24"/>
        </w:rPr>
        <w:t xml:space="preserve">0 kg uygulanarak preslenecektir. </w:t>
      </w:r>
    </w:p>
    <w:p w:rsidR="007241D7" w:rsidRDefault="007241D7" w:rsidP="007241D7">
      <w:pPr>
        <w:spacing w:after="0"/>
        <w:jc w:val="both"/>
        <w:rPr>
          <w:rFonts w:ascii="Times New Roman" w:hAnsi="Times New Roman"/>
          <w:sz w:val="24"/>
          <w:szCs w:val="24"/>
        </w:rPr>
      </w:pP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anchor distT="0" distB="0" distL="114300" distR="114300" simplePos="0" relativeHeight="251659264" behindDoc="0" locked="0" layoutInCell="1" allowOverlap="1" wp14:anchorId="1CDC10E0" wp14:editId="41802DCD">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0288" behindDoc="0" locked="0" layoutInCell="1" allowOverlap="1" wp14:anchorId="6D69F5CD" wp14:editId="15079BA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1312" behindDoc="0" locked="0" layoutInCell="1" allowOverlap="1" wp14:anchorId="5FEA4787" wp14:editId="39C6F04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PLASTİK BAĞLANTI ELEMANLARI</w: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1FFD3674" wp14:editId="501EC560">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8619D">
        <w:rPr>
          <w:rFonts w:ascii="Times New Roman" w:hAnsi="Times New Roman"/>
          <w:noProof/>
          <w:sz w:val="24"/>
          <w:szCs w:val="24"/>
          <w:lang w:eastAsia="tr-TR"/>
        </w:rPr>
        <w:drawing>
          <wp:inline distT="0" distB="0" distL="0" distR="0" wp14:anchorId="4786C76B" wp14:editId="189D4205">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plastik x bağlantı 1. Sınıf polyamid ham mamulünden minimum 2x50 g. (100 g.) olarak plastik </w:t>
      </w:r>
      <w:proofErr w:type="gramStart"/>
      <w:r w:rsidRPr="00C8619D">
        <w:rPr>
          <w:rFonts w:ascii="Times New Roman" w:hAnsi="Times New Roman"/>
          <w:sz w:val="24"/>
          <w:szCs w:val="24"/>
        </w:rPr>
        <w:t>enjeksiyon</w:t>
      </w:r>
      <w:proofErr w:type="gramEnd"/>
      <w:r w:rsidRPr="00C8619D">
        <w:rPr>
          <w:rFonts w:ascii="Times New Roman" w:hAnsi="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8619D">
        <w:rPr>
          <w:rFonts w:ascii="Times New Roman" w:hAnsi="Times New Roman"/>
          <w:sz w:val="24"/>
          <w:szCs w:val="24"/>
        </w:rPr>
        <w:t>dizayn edilip</w:t>
      </w:r>
      <w:proofErr w:type="gramEnd"/>
      <w:r w:rsidRPr="00C8619D">
        <w:rPr>
          <w:rFonts w:ascii="Times New Roman" w:hAnsi="Times New Roman"/>
          <w:sz w:val="24"/>
          <w:szCs w:val="24"/>
        </w:rPr>
        <w:t xml:space="preserve"> yüzeyde herhangi metal çıkıntı bulunmaması gerekmektedir.</w:t>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lastRenderedPageBreak/>
        <w:drawing>
          <wp:inline distT="0" distB="0" distL="0" distR="0" wp14:anchorId="63FA6DBD" wp14:editId="1950E725">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0837" r:id="rId16"/>
        </w:objec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4FC0371B" wp14:editId="1C0ED749">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8619D">
        <w:rPr>
          <w:rFonts w:ascii="Times New Roman" w:hAnsi="Times New Roman"/>
          <w:sz w:val="24"/>
          <w:szCs w:val="24"/>
        </w:rPr>
        <w:object w:dxaOrig="6000" w:dyaOrig="4110">
          <v:shape id="_x0000_i1026" type="#_x0000_t75" style="width:303pt;height:209.25pt" o:ole="">
            <v:imagedata r:id="rId18" o:title=""/>
          </v:shape>
          <o:OLEObject Type="Embed" ProgID="PBrush" ShapeID="_x0000_i1026" DrawAspect="Content" ObjectID="_1641470838" r:id="rId19"/>
        </w:objec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360"/>
        <w:jc w:val="both"/>
        <w:rPr>
          <w:rFonts w:ascii="Times New Roman" w:hAnsi="Times New Roman"/>
          <w:sz w:val="24"/>
          <w:szCs w:val="24"/>
        </w:rPr>
      </w:pPr>
    </w:p>
    <w:p w:rsidR="00BF1B31" w:rsidRPr="006F2D8B" w:rsidRDefault="00BF1B31" w:rsidP="00BF1B31">
      <w:pPr>
        <w:spacing w:after="0"/>
        <w:jc w:val="center"/>
        <w:rPr>
          <w:rFonts w:ascii="Times New Roman" w:hAnsi="Times New Roman"/>
          <w:b/>
          <w:sz w:val="24"/>
          <w:szCs w:val="24"/>
        </w:rPr>
      </w:pPr>
      <w:r w:rsidRPr="006F2D8B">
        <w:rPr>
          <w:rFonts w:ascii="Times New Roman" w:hAnsi="Times New Roman"/>
          <w:b/>
          <w:sz w:val="24"/>
          <w:szCs w:val="24"/>
        </w:rPr>
        <w:lastRenderedPageBreak/>
        <w:t>YÜZEY KAPLAMA</w:t>
      </w:r>
    </w:p>
    <w:p w:rsidR="00BF1B31" w:rsidRPr="006F2D8B" w:rsidRDefault="00BF1B31" w:rsidP="00BF1B31">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BF1B31" w:rsidRPr="006F2D8B" w:rsidRDefault="00BF1B31" w:rsidP="00BF1B31">
      <w:pPr>
        <w:spacing w:after="0"/>
        <w:ind w:firstLine="708"/>
        <w:jc w:val="both"/>
        <w:rPr>
          <w:rFonts w:ascii="Times New Roman" w:hAnsi="Times New Roman"/>
          <w:sz w:val="24"/>
          <w:szCs w:val="24"/>
        </w:rPr>
      </w:pPr>
    </w:p>
    <w:p w:rsidR="00BF1B31" w:rsidRPr="006F2D8B" w:rsidRDefault="00BF1B31" w:rsidP="00BF1B31">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BF1B31" w:rsidRPr="006F2D8B" w:rsidRDefault="00BF1B31" w:rsidP="00BF1B31">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 xml:space="preserve">hızı 3 dev./dak.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dev./dak</w:t>
      </w:r>
      <w:r w:rsidRPr="006F2D8B">
        <w:rPr>
          <w:rFonts w:ascii="Times New Roman" w:hAnsi="Times New Roman"/>
          <w:sz w:val="24"/>
          <w:szCs w:val="24"/>
        </w:rPr>
        <w:t xml:space="preserve"> arası ayarlanmalı ve askı 360 derece dönerek kumlamanın yapılması sağlanır.</w:t>
      </w:r>
    </w:p>
    <w:p w:rsidR="00BF1B31" w:rsidRPr="006F2D8B" w:rsidRDefault="00BF1B31" w:rsidP="00BF1B31">
      <w:pPr>
        <w:pStyle w:val="ListeParagraf"/>
        <w:spacing w:after="0"/>
        <w:jc w:val="both"/>
        <w:rPr>
          <w:rFonts w:ascii="Times New Roman" w:hAnsi="Times New Roman" w:cs="Times New Roman"/>
          <w:sz w:val="24"/>
          <w:szCs w:val="24"/>
        </w:rPr>
      </w:pPr>
    </w:p>
    <w:p w:rsidR="00BF1B31" w:rsidRPr="006F2D8B" w:rsidRDefault="00BF1B31" w:rsidP="00BF1B31">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7DE90D26" wp14:editId="70AA72DF">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5605CFD1" wp14:editId="38027A0A">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BF1B31" w:rsidRPr="006F2D8B" w:rsidRDefault="00BF1B31" w:rsidP="00BF1B31">
      <w:pPr>
        <w:pStyle w:val="ListeParagraf"/>
        <w:spacing w:after="0"/>
        <w:jc w:val="both"/>
        <w:rPr>
          <w:rFonts w:ascii="Times New Roman" w:hAnsi="Times New Roman" w:cs="Times New Roman"/>
          <w:sz w:val="24"/>
          <w:szCs w:val="24"/>
        </w:rPr>
      </w:pPr>
    </w:p>
    <w:p w:rsidR="00BF1B31" w:rsidRPr="006F2D8B" w:rsidRDefault="00BF1B31" w:rsidP="00BF1B31">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BF1B31" w:rsidRPr="006F2D8B" w:rsidRDefault="00BF1B31" w:rsidP="00BF1B31">
      <w:pPr>
        <w:spacing w:after="0"/>
        <w:ind w:firstLine="708"/>
        <w:jc w:val="both"/>
        <w:rPr>
          <w:rFonts w:ascii="Times New Roman" w:hAnsi="Times New Roman"/>
          <w:b/>
          <w:sz w:val="24"/>
          <w:szCs w:val="24"/>
        </w:rPr>
      </w:pPr>
    </w:p>
    <w:p w:rsidR="00BF1B31" w:rsidRPr="006F2D8B" w:rsidRDefault="00BF1B31" w:rsidP="00BF1B31">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BF1B31" w:rsidRPr="006F2D8B" w:rsidRDefault="00BF1B31" w:rsidP="00BF1B31">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BF1B31" w:rsidRPr="006F2D8B" w:rsidRDefault="00BF1B31" w:rsidP="00BF1B31">
      <w:pPr>
        <w:spacing w:after="0"/>
        <w:jc w:val="center"/>
        <w:rPr>
          <w:rFonts w:ascii="Times New Roman" w:hAnsi="Times New Roman"/>
          <w:b/>
          <w:sz w:val="24"/>
          <w:szCs w:val="24"/>
        </w:rPr>
      </w:pPr>
      <w:r w:rsidRPr="006F2D8B">
        <w:rPr>
          <w:rFonts w:ascii="Times New Roman" w:hAnsi="Times New Roman"/>
          <w:noProof/>
          <w:sz w:val="24"/>
          <w:szCs w:val="24"/>
          <w:lang w:eastAsia="tr-TR"/>
        </w:rPr>
        <w:lastRenderedPageBreak/>
        <w:drawing>
          <wp:inline distT="0" distB="0" distL="0" distR="0" wp14:anchorId="5210A7CD" wp14:editId="640238F7">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BF1B31" w:rsidRPr="006F2D8B" w:rsidRDefault="00BF1B31" w:rsidP="00BF1B31">
      <w:pPr>
        <w:spacing w:after="0"/>
        <w:jc w:val="center"/>
        <w:rPr>
          <w:rFonts w:ascii="Times New Roman" w:hAnsi="Times New Roman"/>
          <w:b/>
          <w:sz w:val="24"/>
          <w:szCs w:val="24"/>
        </w:rPr>
      </w:pPr>
    </w:p>
    <w:p w:rsidR="00BF1B31" w:rsidRPr="006F2D8B" w:rsidRDefault="00BF1B31" w:rsidP="00BF1B31">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BF1B31" w:rsidRPr="006F2D8B" w:rsidRDefault="00BF1B31" w:rsidP="00BF1B31">
      <w:pPr>
        <w:spacing w:after="0"/>
        <w:ind w:firstLine="708"/>
        <w:jc w:val="center"/>
        <w:rPr>
          <w:rFonts w:ascii="Times New Roman" w:hAnsi="Times New Roman"/>
          <w:b/>
          <w:bCs/>
          <w:sz w:val="24"/>
          <w:szCs w:val="24"/>
        </w:rPr>
      </w:pPr>
    </w:p>
    <w:p w:rsidR="00BF1B31" w:rsidRPr="006F2D8B" w:rsidRDefault="00BF1B31" w:rsidP="00BF1B31">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gazaltı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BF1B31" w:rsidRPr="006F2D8B" w:rsidRDefault="00BF1B31" w:rsidP="00BF1B31">
      <w:pPr>
        <w:spacing w:after="0"/>
        <w:ind w:firstLine="708"/>
        <w:jc w:val="both"/>
        <w:rPr>
          <w:rFonts w:ascii="Times New Roman" w:hAnsi="Times New Roman"/>
          <w:sz w:val="24"/>
          <w:szCs w:val="24"/>
        </w:rPr>
      </w:pPr>
    </w:p>
    <w:p w:rsidR="00BF1B31" w:rsidRPr="006F2D8B" w:rsidRDefault="00BF1B31" w:rsidP="00BF1B31">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BF1B31" w:rsidRPr="006F2D8B" w:rsidRDefault="00BF1B31" w:rsidP="00BF1B31">
      <w:pPr>
        <w:spacing w:after="0"/>
        <w:ind w:firstLine="708"/>
        <w:jc w:val="center"/>
        <w:rPr>
          <w:rFonts w:ascii="Times New Roman" w:hAnsi="Times New Roman"/>
          <w:b/>
          <w:bCs/>
          <w:sz w:val="24"/>
          <w:szCs w:val="24"/>
        </w:rPr>
      </w:pPr>
    </w:p>
    <w:p w:rsidR="00BF1B31" w:rsidRPr="006F2D8B" w:rsidRDefault="00BF1B31" w:rsidP="00BF1B31">
      <w:pPr>
        <w:spacing w:after="0"/>
        <w:ind w:firstLine="708"/>
        <w:jc w:val="both"/>
        <w:rPr>
          <w:rFonts w:ascii="Times New Roman" w:hAnsi="Times New Roman"/>
          <w:sz w:val="24"/>
          <w:szCs w:val="24"/>
        </w:rPr>
      </w:pPr>
      <w:r w:rsidRPr="006F2D8B">
        <w:rPr>
          <w:rFonts w:ascii="Times New Roman" w:hAnsi="Times New Roman"/>
          <w:sz w:val="24"/>
          <w:szCs w:val="24"/>
        </w:rPr>
        <w:t>Alanın betonu terazili bir biçimde atılmış olması gerekmektedir. Alt taşıyıcı gövde ayaklarında betona montaj için min. Ø250 x 4 mm ebatlarında flanş kaynak yöntemiyle birleştirilmiş olacaktır. Ayaklar teraziye alındıktan sonra tabla/flanşta bulunan delikler yardımıyla zemine montajı çelik/kimyasal dübel ve 10 x 100 mm flanşlı trifon vida ile montaj edilecektir.</w:t>
      </w:r>
    </w:p>
    <w:p w:rsidR="007241D7" w:rsidRPr="00C8619D" w:rsidRDefault="007241D7" w:rsidP="007241D7">
      <w:pPr>
        <w:spacing w:after="0"/>
        <w:ind w:firstLine="540"/>
        <w:jc w:val="both"/>
        <w:rPr>
          <w:rFonts w:ascii="Times New Roman" w:hAnsi="Times New Roman"/>
          <w:sz w:val="24"/>
          <w:szCs w:val="24"/>
        </w:rPr>
      </w:pPr>
      <w:bookmarkStart w:id="0" w:name="_GoBack"/>
      <w:bookmarkEnd w:id="0"/>
    </w:p>
    <w:p w:rsidR="00A5581E" w:rsidRPr="00066F68" w:rsidRDefault="00A5581E" w:rsidP="007241D7">
      <w:pPr>
        <w:spacing w:after="0"/>
        <w:ind w:firstLine="708"/>
        <w:rPr>
          <w:rFonts w:ascii="Times New Roman" w:hAnsi="Times New Roman" w:cs="Times New Roman"/>
          <w:b/>
          <w:sz w:val="24"/>
          <w:szCs w:val="24"/>
        </w:rPr>
      </w:pPr>
    </w:p>
    <w:sectPr w:rsidR="00A5581E" w:rsidRPr="00066F68" w:rsidSect="0059668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8A"/>
    <w:rsid w:val="000251B1"/>
    <w:rsid w:val="00066F68"/>
    <w:rsid w:val="000D61CD"/>
    <w:rsid w:val="001155C5"/>
    <w:rsid w:val="00126085"/>
    <w:rsid w:val="00127D51"/>
    <w:rsid w:val="00197BE7"/>
    <w:rsid w:val="002B23F0"/>
    <w:rsid w:val="002F4FC6"/>
    <w:rsid w:val="0059668A"/>
    <w:rsid w:val="005F0AE5"/>
    <w:rsid w:val="00645A1A"/>
    <w:rsid w:val="0067380C"/>
    <w:rsid w:val="007241D7"/>
    <w:rsid w:val="008523E0"/>
    <w:rsid w:val="00A41440"/>
    <w:rsid w:val="00A5581E"/>
    <w:rsid w:val="00BF1B31"/>
    <w:rsid w:val="00C45D3E"/>
    <w:rsid w:val="00C60DE1"/>
    <w:rsid w:val="00CA6387"/>
    <w:rsid w:val="00D557F6"/>
    <w:rsid w:val="00DE5152"/>
    <w:rsid w:val="00DF00A5"/>
    <w:rsid w:val="00EC1AC5"/>
    <w:rsid w:val="00ED58D2"/>
    <w:rsid w:val="00F12674"/>
    <w:rsid w:val="00F355C1"/>
    <w:rsid w:val="00F3645E"/>
    <w:rsid w:val="00FC17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0EDACC"/>
  <w15:docId w15:val="{941D32D8-2283-4763-AAB6-754C78B1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66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668A"/>
    <w:rPr>
      <w:rFonts w:ascii="Tahoma" w:hAnsi="Tahoma" w:cs="Tahoma"/>
      <w:sz w:val="16"/>
      <w:szCs w:val="16"/>
    </w:rPr>
  </w:style>
  <w:style w:type="paragraph" w:styleId="ListeParagraf">
    <w:name w:val="List Paragraph"/>
    <w:basedOn w:val="Normal"/>
    <w:link w:val="ListeParagrafChar"/>
    <w:uiPriority w:val="34"/>
    <w:qFormat/>
    <w:rsid w:val="007241D7"/>
    <w:pPr>
      <w:ind w:left="720"/>
      <w:contextualSpacing/>
    </w:pPr>
  </w:style>
  <w:style w:type="character" w:customStyle="1" w:styleId="ListeParagrafChar">
    <w:name w:val="Liste Paragraf Char"/>
    <w:link w:val="ListeParagraf"/>
    <w:uiPriority w:val="34"/>
    <w:locked/>
    <w:rsid w:val="0072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0242">
      <w:bodyDiv w:val="1"/>
      <w:marLeft w:val="0"/>
      <w:marRight w:val="0"/>
      <w:marTop w:val="0"/>
      <w:marBottom w:val="0"/>
      <w:divBdr>
        <w:top w:val="none" w:sz="0" w:space="0" w:color="auto"/>
        <w:left w:val="none" w:sz="0" w:space="0" w:color="auto"/>
        <w:bottom w:val="none" w:sz="0" w:space="0" w:color="auto"/>
        <w:right w:val="none" w:sz="0" w:space="0" w:color="auto"/>
      </w:divBdr>
    </w:div>
    <w:div w:id="184281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1264</Words>
  <Characters>7207</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6</cp:revision>
  <dcterms:created xsi:type="dcterms:W3CDTF">2020-01-16T05:28:00Z</dcterms:created>
  <dcterms:modified xsi:type="dcterms:W3CDTF">2020-01-25T12:19:00Z</dcterms:modified>
</cp:coreProperties>
</file>