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B6" w:rsidRPr="007532B6" w:rsidRDefault="007532B6" w:rsidP="003B029E">
      <w:pPr>
        <w:spacing w:line="276" w:lineRule="auto"/>
        <w:jc w:val="center"/>
        <w:rPr>
          <w:rFonts w:ascii="Times New Roman" w:hAnsi="Times New Roman" w:cs="Times New Roman"/>
          <w:b/>
          <w:sz w:val="24"/>
          <w:szCs w:val="24"/>
        </w:rPr>
      </w:pPr>
      <w:r w:rsidRPr="007532B6">
        <w:rPr>
          <w:rFonts w:ascii="Times New Roman" w:hAnsi="Times New Roman" w:cs="Times New Roman"/>
          <w:b/>
          <w:sz w:val="24"/>
          <w:szCs w:val="24"/>
        </w:rPr>
        <w:t>ELEKTRONİK</w:t>
      </w:r>
      <w:r w:rsidR="001A0481">
        <w:rPr>
          <w:rFonts w:ascii="Times New Roman" w:hAnsi="Times New Roman" w:cs="Times New Roman"/>
          <w:b/>
          <w:sz w:val="24"/>
          <w:szCs w:val="24"/>
        </w:rPr>
        <w:t xml:space="preserve"> DUVAR</w:t>
      </w:r>
    </w:p>
    <w:p w:rsidR="007532B6" w:rsidRDefault="006C7FD9" w:rsidP="0078743B">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143500" cy="364720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K-103 ELEKTRONİK DUVAR.PNG"/>
                    <pic:cNvPicPr/>
                  </pic:nvPicPr>
                  <pic:blipFill rotWithShape="1">
                    <a:blip r:embed="rId4" cstate="print">
                      <a:extLst>
                        <a:ext uri="{28A0092B-C50C-407E-A947-70E740481C1C}">
                          <a14:useLocalDpi xmlns:a14="http://schemas.microsoft.com/office/drawing/2010/main" val="0"/>
                        </a:ext>
                      </a:extLst>
                    </a:blip>
                    <a:srcRect l="7936" t="7703" r="10218" b="17189"/>
                    <a:stretch/>
                  </pic:blipFill>
                  <pic:spPr bwMode="auto">
                    <a:xfrm>
                      <a:off x="0" y="0"/>
                      <a:ext cx="5145156" cy="3648383"/>
                    </a:xfrm>
                    <a:prstGeom prst="rect">
                      <a:avLst/>
                    </a:prstGeom>
                    <a:ln>
                      <a:noFill/>
                    </a:ln>
                    <a:extLst>
                      <a:ext uri="{53640926-AAD7-44D8-BBD7-CCE9431645EC}">
                        <a14:shadowObscured xmlns:a14="http://schemas.microsoft.com/office/drawing/2010/main"/>
                      </a:ext>
                    </a:extLst>
                  </pic:spPr>
                </pic:pic>
              </a:graphicData>
            </a:graphic>
          </wp:inline>
        </w:drawing>
      </w:r>
    </w:p>
    <w:p w:rsidR="00170BAD" w:rsidRPr="0091446A" w:rsidRDefault="006C7FD9" w:rsidP="009C0DC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78743B">
        <w:rPr>
          <w:rFonts w:ascii="Times New Roman" w:hAnsi="Times New Roman" w:cs="Times New Roman"/>
          <w:sz w:val="24"/>
          <w:szCs w:val="24"/>
        </w:rPr>
        <w:t xml:space="preserve">750 x </w:t>
      </w:r>
      <w:r>
        <w:rPr>
          <w:rFonts w:ascii="Times New Roman" w:hAnsi="Times New Roman" w:cs="Times New Roman"/>
          <w:sz w:val="24"/>
          <w:szCs w:val="24"/>
        </w:rPr>
        <w:t>9</w:t>
      </w:r>
      <w:r w:rsidR="007532B6">
        <w:rPr>
          <w:rFonts w:ascii="Times New Roman" w:hAnsi="Times New Roman" w:cs="Times New Roman"/>
          <w:sz w:val="24"/>
          <w:szCs w:val="24"/>
        </w:rPr>
        <w:t xml:space="preserve">00 mm ölçülerinde hazırlanacak olan elektronik </w:t>
      </w:r>
      <w:r w:rsidR="00EC3DD7">
        <w:rPr>
          <w:rFonts w:ascii="Times New Roman" w:hAnsi="Times New Roman" w:cs="Times New Roman"/>
          <w:sz w:val="24"/>
          <w:szCs w:val="24"/>
        </w:rPr>
        <w:t>duvar</w:t>
      </w:r>
      <w:r w:rsidR="007532B6">
        <w:rPr>
          <w:rFonts w:ascii="Times New Roman" w:hAnsi="Times New Roman" w:cs="Times New Roman"/>
          <w:sz w:val="24"/>
          <w:szCs w:val="24"/>
        </w:rPr>
        <w:t xml:space="preserve"> </w:t>
      </w:r>
      <w:r w:rsidR="00170BAD">
        <w:rPr>
          <w:rFonts w:ascii="Times New Roman" w:hAnsi="Times New Roman" w:cs="Times New Roman"/>
          <w:sz w:val="24"/>
          <w:szCs w:val="24"/>
        </w:rPr>
        <w:t xml:space="preserve">minimum </w:t>
      </w:r>
      <w:r>
        <w:rPr>
          <w:rFonts w:ascii="Times New Roman" w:hAnsi="Times New Roman" w:cs="Times New Roman"/>
          <w:sz w:val="24"/>
          <w:szCs w:val="24"/>
        </w:rPr>
        <w:t>300</w:t>
      </w:r>
      <w:r w:rsidR="007532B6">
        <w:rPr>
          <w:rFonts w:ascii="Times New Roman" w:hAnsi="Times New Roman" w:cs="Times New Roman"/>
          <w:sz w:val="24"/>
          <w:szCs w:val="24"/>
        </w:rPr>
        <w:t xml:space="preserve">0 mm yüksekliğinde </w:t>
      </w:r>
      <w:r>
        <w:rPr>
          <w:rFonts w:ascii="Times New Roman" w:hAnsi="Times New Roman" w:cs="Times New Roman"/>
          <w:sz w:val="24"/>
          <w:szCs w:val="24"/>
        </w:rPr>
        <w:t>89 x 3</w:t>
      </w:r>
      <w:r w:rsidR="007532B6">
        <w:rPr>
          <w:rFonts w:ascii="Times New Roman" w:hAnsi="Times New Roman" w:cs="Times New Roman"/>
          <w:sz w:val="24"/>
          <w:szCs w:val="24"/>
        </w:rPr>
        <w:t>,5 mm SDM borudan</w:t>
      </w:r>
      <w:r>
        <w:rPr>
          <w:rFonts w:ascii="Times New Roman" w:hAnsi="Times New Roman" w:cs="Times New Roman"/>
          <w:sz w:val="24"/>
          <w:szCs w:val="24"/>
        </w:rPr>
        <w:t xml:space="preserve"> </w:t>
      </w:r>
      <w:r w:rsidR="00E16895">
        <w:rPr>
          <w:rFonts w:ascii="Times New Roman" w:hAnsi="Times New Roman" w:cs="Times New Roman"/>
          <w:sz w:val="24"/>
          <w:szCs w:val="24"/>
        </w:rPr>
        <w:t xml:space="preserve">teknik resimdeki </w:t>
      </w:r>
      <w:r w:rsidR="00EC3DD7">
        <w:rPr>
          <w:rFonts w:ascii="Times New Roman" w:hAnsi="Times New Roman" w:cs="Times New Roman"/>
          <w:sz w:val="24"/>
          <w:szCs w:val="24"/>
        </w:rPr>
        <w:t xml:space="preserve">gibi </w:t>
      </w:r>
      <w:r w:rsidR="00E16895">
        <w:rPr>
          <w:rFonts w:ascii="Times New Roman" w:hAnsi="Times New Roman" w:cs="Times New Roman"/>
          <w:sz w:val="24"/>
          <w:szCs w:val="24"/>
        </w:rPr>
        <w:t xml:space="preserve">altıgen şekillerde </w:t>
      </w:r>
      <w:r>
        <w:rPr>
          <w:rFonts w:ascii="Times New Roman" w:hAnsi="Times New Roman" w:cs="Times New Roman"/>
          <w:sz w:val="24"/>
          <w:szCs w:val="24"/>
        </w:rPr>
        <w:t xml:space="preserve">bükülerek </w:t>
      </w:r>
      <w:r w:rsidR="007532B6">
        <w:rPr>
          <w:rFonts w:ascii="Times New Roman" w:hAnsi="Times New Roman" w:cs="Times New Roman"/>
          <w:sz w:val="24"/>
          <w:szCs w:val="24"/>
        </w:rPr>
        <w:t>imal edilecek</w:t>
      </w:r>
      <w:r>
        <w:rPr>
          <w:rFonts w:ascii="Times New Roman" w:hAnsi="Times New Roman" w:cs="Times New Roman"/>
          <w:sz w:val="24"/>
          <w:szCs w:val="24"/>
        </w:rPr>
        <w:t>tir.</w:t>
      </w:r>
      <w:r w:rsidR="007532B6">
        <w:rPr>
          <w:rFonts w:ascii="Times New Roman" w:hAnsi="Times New Roman" w:cs="Times New Roman"/>
          <w:sz w:val="24"/>
          <w:szCs w:val="24"/>
        </w:rPr>
        <w:t xml:space="preserve"> </w:t>
      </w:r>
      <w:proofErr w:type="spellStart"/>
      <w:proofErr w:type="gramStart"/>
      <w:r w:rsidR="00E16895">
        <w:rPr>
          <w:rFonts w:ascii="Times New Roman" w:hAnsi="Times New Roman" w:cs="Times New Roman"/>
          <w:sz w:val="24"/>
          <w:szCs w:val="24"/>
        </w:rPr>
        <w:t>Konstrükiyona</w:t>
      </w:r>
      <w:proofErr w:type="spellEnd"/>
      <w:r w:rsidR="00E16895">
        <w:rPr>
          <w:rFonts w:ascii="Times New Roman" w:hAnsi="Times New Roman" w:cs="Times New Roman"/>
          <w:sz w:val="24"/>
          <w:szCs w:val="24"/>
        </w:rPr>
        <w:t xml:space="preserve"> 4 mm kalınlığında lazer kesim kulaklar kaynak yöntemi ile birleştirilerek 19 mm kalınlığında 2 renkli yüksek yoğunluklu polietilen</w:t>
      </w:r>
      <w:r w:rsidR="009C0DC9">
        <w:rPr>
          <w:rFonts w:ascii="Times New Roman" w:hAnsi="Times New Roman" w:cs="Times New Roman"/>
          <w:sz w:val="24"/>
          <w:szCs w:val="24"/>
        </w:rPr>
        <w:t xml:space="preserve"> malzemeden</w:t>
      </w:r>
      <w:r w:rsidR="00E16895">
        <w:rPr>
          <w:rFonts w:ascii="Times New Roman" w:hAnsi="Times New Roman" w:cs="Times New Roman"/>
          <w:sz w:val="24"/>
          <w:szCs w:val="24"/>
        </w:rPr>
        <w:t xml:space="preserve"> </w:t>
      </w:r>
      <w:proofErr w:type="spellStart"/>
      <w:r w:rsidR="00E16895">
        <w:rPr>
          <w:rFonts w:ascii="Times New Roman" w:hAnsi="Times New Roman" w:cs="Times New Roman"/>
          <w:sz w:val="24"/>
          <w:szCs w:val="24"/>
        </w:rPr>
        <w:t>cnc</w:t>
      </w:r>
      <w:proofErr w:type="spellEnd"/>
      <w:r w:rsidR="00E16895">
        <w:rPr>
          <w:rFonts w:ascii="Times New Roman" w:hAnsi="Times New Roman" w:cs="Times New Roman"/>
          <w:sz w:val="24"/>
          <w:szCs w:val="24"/>
        </w:rPr>
        <w:t xml:space="preserve"> </w:t>
      </w:r>
      <w:proofErr w:type="spellStart"/>
      <w:r w:rsidR="00E16895">
        <w:rPr>
          <w:rFonts w:ascii="Times New Roman" w:hAnsi="Times New Roman" w:cs="Times New Roman"/>
          <w:sz w:val="24"/>
          <w:szCs w:val="24"/>
        </w:rPr>
        <w:t>router</w:t>
      </w:r>
      <w:proofErr w:type="spellEnd"/>
      <w:r w:rsidR="00E16895">
        <w:rPr>
          <w:rFonts w:ascii="Times New Roman" w:hAnsi="Times New Roman" w:cs="Times New Roman"/>
          <w:sz w:val="24"/>
          <w:szCs w:val="24"/>
        </w:rPr>
        <w:t xml:space="preserve"> ile </w:t>
      </w:r>
      <w:r w:rsidR="00EC3DD7">
        <w:rPr>
          <w:rFonts w:ascii="Times New Roman" w:hAnsi="Times New Roman" w:cs="Times New Roman"/>
          <w:sz w:val="24"/>
          <w:szCs w:val="24"/>
        </w:rPr>
        <w:t>işlenecek</w:t>
      </w:r>
      <w:r w:rsidR="00E16895">
        <w:rPr>
          <w:rFonts w:ascii="Times New Roman" w:hAnsi="Times New Roman" w:cs="Times New Roman"/>
          <w:sz w:val="24"/>
          <w:szCs w:val="24"/>
        </w:rPr>
        <w:t xml:space="preserve"> levhalar monte edilecek ve Ø89 x 3,5 mm SDM boru malzemeden bükülerek üretilen d</w:t>
      </w:r>
      <w:r w:rsidR="00C6110F">
        <w:rPr>
          <w:rFonts w:ascii="Times New Roman" w:hAnsi="Times New Roman" w:cs="Times New Roman"/>
          <w:sz w:val="24"/>
          <w:szCs w:val="24"/>
        </w:rPr>
        <w:t>estek d</w:t>
      </w:r>
      <w:r w:rsidR="004A55D2">
        <w:rPr>
          <w:rFonts w:ascii="Times New Roman" w:hAnsi="Times New Roman" w:cs="Times New Roman"/>
          <w:sz w:val="24"/>
          <w:szCs w:val="24"/>
        </w:rPr>
        <w:t>ireklerin</w:t>
      </w:r>
      <w:r w:rsidR="00C6110F">
        <w:rPr>
          <w:rFonts w:ascii="Times New Roman" w:hAnsi="Times New Roman" w:cs="Times New Roman"/>
          <w:sz w:val="24"/>
          <w:szCs w:val="24"/>
        </w:rPr>
        <w:t>in</w:t>
      </w:r>
      <w:r w:rsidR="004A55D2">
        <w:rPr>
          <w:rFonts w:ascii="Times New Roman" w:hAnsi="Times New Roman" w:cs="Times New Roman"/>
          <w:sz w:val="24"/>
          <w:szCs w:val="24"/>
        </w:rPr>
        <w:t xml:space="preserve"> tabanında zemine monte edilmesini sağlayan Ø250 x 4 mm tablalar </w:t>
      </w:r>
      <w:r w:rsidR="00EC3DD7">
        <w:rPr>
          <w:rFonts w:ascii="Times New Roman" w:hAnsi="Times New Roman" w:cs="Times New Roman"/>
          <w:sz w:val="24"/>
          <w:szCs w:val="24"/>
        </w:rPr>
        <w:t xml:space="preserve">ile birlikte </w:t>
      </w:r>
      <w:r w:rsidR="004A55D2">
        <w:rPr>
          <w:rFonts w:ascii="Times New Roman" w:hAnsi="Times New Roman" w:cs="Times New Roman"/>
          <w:sz w:val="24"/>
          <w:szCs w:val="24"/>
        </w:rPr>
        <w:t>bulunacaktır.</w:t>
      </w:r>
      <w:r w:rsidR="009C0DC9">
        <w:rPr>
          <w:rFonts w:ascii="Times New Roman" w:hAnsi="Times New Roman" w:cs="Times New Roman"/>
          <w:sz w:val="24"/>
          <w:szCs w:val="24"/>
        </w:rPr>
        <w:t xml:space="preserve"> </w:t>
      </w:r>
      <w:proofErr w:type="gramEnd"/>
      <w:r w:rsidR="009C0DC9">
        <w:rPr>
          <w:rFonts w:ascii="Times New Roman" w:hAnsi="Times New Roman" w:cs="Times New Roman"/>
          <w:sz w:val="24"/>
          <w:szCs w:val="24"/>
        </w:rPr>
        <w:t xml:space="preserve">Oyun elemanının merkezinde </w:t>
      </w:r>
      <w:r w:rsidR="0003011D">
        <w:rPr>
          <w:rFonts w:ascii="Times New Roman" w:hAnsi="Times New Roman" w:cs="Times New Roman"/>
          <w:sz w:val="24"/>
          <w:szCs w:val="24"/>
        </w:rPr>
        <w:t>skor paneli</w:t>
      </w:r>
      <w:bookmarkStart w:id="0" w:name="_GoBack"/>
      <w:bookmarkEnd w:id="0"/>
      <w:r w:rsidR="0003011D">
        <w:rPr>
          <w:rFonts w:ascii="Times New Roman" w:hAnsi="Times New Roman" w:cs="Times New Roman"/>
          <w:sz w:val="24"/>
          <w:szCs w:val="24"/>
        </w:rPr>
        <w:t xml:space="preserve"> başlangıç, 1. Takım ve 2. Takımı göstermek üzere 3 adet Ø105 mm genişliğinde </w:t>
      </w:r>
      <w:proofErr w:type="spellStart"/>
      <w:r w:rsidR="0003011D">
        <w:rPr>
          <w:rFonts w:ascii="Times New Roman" w:hAnsi="Times New Roman" w:cs="Times New Roman"/>
          <w:sz w:val="24"/>
          <w:szCs w:val="24"/>
        </w:rPr>
        <w:t>led</w:t>
      </w:r>
      <w:proofErr w:type="spellEnd"/>
      <w:r w:rsidR="0003011D">
        <w:rPr>
          <w:rFonts w:ascii="Times New Roman" w:hAnsi="Times New Roman" w:cs="Times New Roman"/>
          <w:sz w:val="24"/>
          <w:szCs w:val="24"/>
        </w:rPr>
        <w:t xml:space="preserve"> ışıklı göstergeden oluşacaktır. </w:t>
      </w:r>
      <w:r w:rsidR="009C0DC9">
        <w:rPr>
          <w:rFonts w:ascii="Times New Roman" w:hAnsi="Times New Roman" w:cs="Times New Roman"/>
          <w:sz w:val="24"/>
          <w:szCs w:val="24"/>
        </w:rPr>
        <w:t xml:space="preserve">Aynı zamanda oyun elemanının farklı yerlerine konumlandırılacak </w:t>
      </w:r>
      <w:proofErr w:type="spellStart"/>
      <w:r w:rsidR="009C0DC9">
        <w:rPr>
          <w:rFonts w:ascii="Times New Roman" w:hAnsi="Times New Roman" w:cs="Times New Roman"/>
          <w:sz w:val="24"/>
          <w:szCs w:val="24"/>
        </w:rPr>
        <w:t>l</w:t>
      </w:r>
      <w:r w:rsidR="00E7380F">
        <w:rPr>
          <w:rFonts w:ascii="Times New Roman" w:hAnsi="Times New Roman" w:cs="Times New Roman"/>
          <w:sz w:val="24"/>
          <w:szCs w:val="24"/>
        </w:rPr>
        <w:t>ed</w:t>
      </w:r>
      <w:proofErr w:type="spellEnd"/>
      <w:r w:rsidR="00E7380F">
        <w:rPr>
          <w:rFonts w:ascii="Times New Roman" w:hAnsi="Times New Roman" w:cs="Times New Roman"/>
          <w:sz w:val="24"/>
          <w:szCs w:val="24"/>
        </w:rPr>
        <w:t xml:space="preserve"> ışıklı göstergeler Ø105 mm genişliğinde 65 mm yüksekliğinde 1.sınıf polietilen malzemeden üretilecek olup içerisinde harekete duyarlı </w:t>
      </w:r>
      <w:proofErr w:type="spellStart"/>
      <w:r w:rsidR="00E7380F">
        <w:rPr>
          <w:rFonts w:ascii="Times New Roman" w:hAnsi="Times New Roman" w:cs="Times New Roman"/>
          <w:sz w:val="24"/>
          <w:szCs w:val="24"/>
        </w:rPr>
        <w:t>sensörler</w:t>
      </w:r>
      <w:proofErr w:type="spellEnd"/>
      <w:r w:rsidR="00E7380F">
        <w:rPr>
          <w:rFonts w:ascii="Times New Roman" w:hAnsi="Times New Roman" w:cs="Times New Roman"/>
          <w:sz w:val="24"/>
          <w:szCs w:val="24"/>
        </w:rPr>
        <w:t xml:space="preserve"> ve 9 adet </w:t>
      </w:r>
      <w:proofErr w:type="spellStart"/>
      <w:r w:rsidR="00E7380F">
        <w:rPr>
          <w:rFonts w:ascii="Times New Roman" w:hAnsi="Times New Roman" w:cs="Times New Roman"/>
          <w:sz w:val="24"/>
          <w:szCs w:val="24"/>
        </w:rPr>
        <w:t>rgb</w:t>
      </w:r>
      <w:proofErr w:type="spellEnd"/>
      <w:r w:rsidR="00E7380F">
        <w:rPr>
          <w:rFonts w:ascii="Times New Roman" w:hAnsi="Times New Roman" w:cs="Times New Roman"/>
          <w:sz w:val="24"/>
          <w:szCs w:val="24"/>
        </w:rPr>
        <w:t xml:space="preserve"> </w:t>
      </w:r>
      <w:proofErr w:type="spellStart"/>
      <w:r w:rsidR="00E7380F">
        <w:rPr>
          <w:rFonts w:ascii="Times New Roman" w:hAnsi="Times New Roman" w:cs="Times New Roman"/>
          <w:sz w:val="24"/>
          <w:szCs w:val="24"/>
        </w:rPr>
        <w:t>led</w:t>
      </w:r>
      <w:proofErr w:type="spellEnd"/>
      <w:r w:rsidR="00E7380F">
        <w:rPr>
          <w:rFonts w:ascii="Times New Roman" w:hAnsi="Times New Roman" w:cs="Times New Roman"/>
          <w:sz w:val="24"/>
          <w:szCs w:val="24"/>
        </w:rPr>
        <w:t xml:space="preserve"> ışıktan oluşacaktır.</w:t>
      </w:r>
      <w:r w:rsidR="00170BAD">
        <w:rPr>
          <w:rFonts w:ascii="Times New Roman" w:hAnsi="Times New Roman" w:cs="Times New Roman"/>
          <w:sz w:val="24"/>
          <w:szCs w:val="24"/>
        </w:rPr>
        <w:t xml:space="preserve"> </w:t>
      </w:r>
      <w:r w:rsidR="001D2135">
        <w:rPr>
          <w:rFonts w:ascii="Times New Roman" w:hAnsi="Times New Roman" w:cs="Times New Roman"/>
          <w:sz w:val="24"/>
          <w:szCs w:val="24"/>
        </w:rPr>
        <w:t>Oyun elemanının dengede kalmasının yanı sıra zemine monte edilmesini sağlayacak 4 mm kalınlığında lazer kesim sac tablalar bulunacaktır.</w:t>
      </w:r>
    </w:p>
    <w:p w:rsidR="002D1E51" w:rsidRDefault="002D1E51" w:rsidP="002D1E5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YÜZEY KAPLAMA</w:t>
      </w:r>
    </w:p>
    <w:p w:rsidR="002D1E51" w:rsidRDefault="002D1E51" w:rsidP="00C6110F">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Oyun grubunda kullanılacak olan tüm metal </w:t>
      </w:r>
      <w:proofErr w:type="gramStart"/>
      <w:r>
        <w:rPr>
          <w:rFonts w:ascii="Times New Roman" w:hAnsi="Times New Roman"/>
          <w:color w:val="000000" w:themeColor="text1"/>
          <w:sz w:val="24"/>
          <w:szCs w:val="24"/>
        </w:rPr>
        <w:t>konstrüksiyon</w:t>
      </w:r>
      <w:proofErr w:type="gramEnd"/>
      <w:r>
        <w:rPr>
          <w:rFonts w:ascii="Times New Roman" w:hAnsi="Times New Roman"/>
          <w:color w:val="000000" w:themeColor="text1"/>
          <w:sz w:val="24"/>
          <w:szCs w:val="24"/>
        </w:rPr>
        <w:t xml:space="preserve"> ekipmanlarına yüzey </w:t>
      </w:r>
      <w:proofErr w:type="gramStart"/>
      <w:r>
        <w:rPr>
          <w:rFonts w:ascii="Times New Roman" w:hAnsi="Times New Roman"/>
          <w:color w:val="000000" w:themeColor="text1"/>
          <w:sz w:val="24"/>
          <w:szCs w:val="24"/>
        </w:rPr>
        <w:t>kaplama</w:t>
      </w:r>
      <w:proofErr w:type="gramEnd"/>
      <w:r>
        <w:rPr>
          <w:rFonts w:ascii="Times New Roman" w:hAnsi="Times New Roman"/>
          <w:color w:val="000000" w:themeColor="text1"/>
          <w:sz w:val="24"/>
          <w:szCs w:val="24"/>
        </w:rPr>
        <w:t xml:space="preserve">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Pr>
          <w:rFonts w:ascii="Times New Roman" w:hAnsi="Times New Roman"/>
          <w:color w:val="000000" w:themeColor="text1"/>
          <w:sz w:val="24"/>
          <w:szCs w:val="24"/>
        </w:rPr>
        <w:t>konstrüksiyon</w:t>
      </w:r>
      <w:proofErr w:type="gramEnd"/>
      <w:r>
        <w:rPr>
          <w:rFonts w:ascii="Times New Roman" w:hAnsi="Times New Roman"/>
          <w:color w:val="000000" w:themeColor="text1"/>
          <w:sz w:val="24"/>
          <w:szCs w:val="24"/>
        </w:rPr>
        <w:t xml:space="preserve"> ekipmanları püskürtme yöntemiyle elektrostatik toz boya ile kaplanacaktır.</w:t>
      </w:r>
    </w:p>
    <w:p w:rsidR="001D2135" w:rsidRDefault="001D2135" w:rsidP="00C6110F">
      <w:pPr>
        <w:spacing w:after="0"/>
        <w:ind w:firstLine="708"/>
        <w:jc w:val="both"/>
        <w:rPr>
          <w:rFonts w:ascii="Times New Roman" w:hAnsi="Times New Roman"/>
          <w:color w:val="000000" w:themeColor="text1"/>
          <w:sz w:val="24"/>
          <w:szCs w:val="24"/>
        </w:rPr>
      </w:pPr>
    </w:p>
    <w:p w:rsidR="002D1E51" w:rsidRDefault="002D1E51" w:rsidP="002D1E5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KUMLAMA METOTU</w:t>
      </w:r>
    </w:p>
    <w:p w:rsidR="002D1E51" w:rsidRDefault="002D1E51" w:rsidP="002D1E51">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Kumlama işleminin istenilen şekilde oluşması için S – 330 ile S – 660 arasında özel yapılmış çelik </w:t>
      </w:r>
      <w:proofErr w:type="spellStart"/>
      <w:r>
        <w:rPr>
          <w:rFonts w:ascii="Times New Roman" w:hAnsi="Times New Roman"/>
          <w:color w:val="000000" w:themeColor="text1"/>
          <w:sz w:val="24"/>
          <w:szCs w:val="24"/>
        </w:rPr>
        <w:t>gridler</w:t>
      </w:r>
      <w:proofErr w:type="spellEnd"/>
      <w:r>
        <w:rPr>
          <w:rFonts w:ascii="Times New Roman" w:hAnsi="Times New Roman"/>
          <w:color w:val="000000" w:themeColor="text1"/>
          <w:sz w:val="24"/>
          <w:szCs w:val="24"/>
        </w:rPr>
        <w:t xml:space="preserve"> özel basınçlı teknolojik makine sayesinde fırlatma yöntemiyle makinenin </w:t>
      </w:r>
      <w:r>
        <w:rPr>
          <w:rFonts w:ascii="Times New Roman" w:hAnsi="Times New Roman"/>
          <w:color w:val="000000" w:themeColor="text1"/>
          <w:sz w:val="24"/>
          <w:szCs w:val="24"/>
        </w:rPr>
        <w:lastRenderedPageBreak/>
        <w:t xml:space="preserve">içine asılmış ürünlerin her kısmına noktalama yaparak temizliği sağlanır. Tam temizliğin sağlanması için ürünler askı sistemine her bir noktası kumlanacak şekilde yerleştirilir. Askı sisteminin </w:t>
      </w:r>
      <w:r>
        <w:rPr>
          <w:rFonts w:ascii="Times New Roman" w:hAnsi="Times New Roman"/>
          <w:color w:val="000000" w:themeColor="text1"/>
          <w:sz w:val="24"/>
          <w:szCs w:val="24"/>
          <w:lang w:eastAsia="tr-TR"/>
        </w:rPr>
        <w:t>hızı 3 dev./</w:t>
      </w:r>
      <w:proofErr w:type="spellStart"/>
      <w:r>
        <w:rPr>
          <w:rFonts w:ascii="Times New Roman" w:hAnsi="Times New Roman"/>
          <w:color w:val="000000" w:themeColor="text1"/>
          <w:sz w:val="24"/>
          <w:szCs w:val="24"/>
          <w:lang w:eastAsia="tr-TR"/>
        </w:rPr>
        <w:t>dak</w:t>
      </w:r>
      <w:proofErr w:type="spellEnd"/>
      <w:r>
        <w:rPr>
          <w:rFonts w:ascii="Times New Roman" w:hAnsi="Times New Roman"/>
          <w:color w:val="000000" w:themeColor="text1"/>
          <w:sz w:val="24"/>
          <w:szCs w:val="24"/>
          <w:lang w:eastAsia="tr-TR"/>
        </w:rPr>
        <w:t xml:space="preserve">. </w:t>
      </w:r>
      <w:proofErr w:type="gramStart"/>
      <w:r>
        <w:rPr>
          <w:rFonts w:ascii="Times New Roman" w:hAnsi="Times New Roman"/>
          <w:color w:val="000000" w:themeColor="text1"/>
          <w:sz w:val="24"/>
          <w:szCs w:val="24"/>
          <w:lang w:eastAsia="tr-TR"/>
        </w:rPr>
        <w:t>dan</w:t>
      </w:r>
      <w:proofErr w:type="gramEnd"/>
      <w:r>
        <w:rPr>
          <w:rFonts w:ascii="Times New Roman" w:hAnsi="Times New Roman"/>
          <w:color w:val="000000" w:themeColor="text1"/>
          <w:sz w:val="24"/>
          <w:szCs w:val="24"/>
          <w:lang w:eastAsia="tr-TR"/>
        </w:rPr>
        <w:t> 10 dev./</w:t>
      </w:r>
      <w:proofErr w:type="spellStart"/>
      <w:r>
        <w:rPr>
          <w:rFonts w:ascii="Times New Roman" w:hAnsi="Times New Roman"/>
          <w:color w:val="000000" w:themeColor="text1"/>
          <w:sz w:val="24"/>
          <w:szCs w:val="24"/>
          <w:lang w:eastAsia="tr-TR"/>
        </w:rPr>
        <w:t>dak</w:t>
      </w:r>
      <w:proofErr w:type="spellEnd"/>
      <w:r>
        <w:rPr>
          <w:rFonts w:ascii="Times New Roman" w:hAnsi="Times New Roman"/>
          <w:color w:val="000000" w:themeColor="text1"/>
          <w:sz w:val="24"/>
          <w:szCs w:val="24"/>
        </w:rPr>
        <w:t xml:space="preserve"> arası ayarlanmalı ve askı 360 derece dönerek kumlamanın yapılması sağlanır.</w:t>
      </w:r>
    </w:p>
    <w:p w:rsidR="002D1E51" w:rsidRDefault="002D1E51" w:rsidP="002D1E51">
      <w:pPr>
        <w:pStyle w:val="ListeParagraf"/>
        <w:spacing w:after="0"/>
        <w:jc w:val="both"/>
        <w:rPr>
          <w:rFonts w:ascii="Times New Roman" w:hAnsi="Times New Roman" w:cs="Times New Roman"/>
          <w:color w:val="000000" w:themeColor="text1"/>
          <w:sz w:val="24"/>
          <w:szCs w:val="24"/>
        </w:rPr>
      </w:pPr>
    </w:p>
    <w:p w:rsidR="002D1E51" w:rsidRDefault="002D1E51" w:rsidP="002D1E51">
      <w:pPr>
        <w:pStyle w:val="ListeParagraf"/>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drawing>
          <wp:inline distT="0" distB="0" distL="0" distR="0">
            <wp:extent cx="2600325" cy="1533525"/>
            <wp:effectExtent l="0" t="0" r="9525" b="9525"/>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533525"/>
                    </a:xfrm>
                    <a:prstGeom prst="rect">
                      <a:avLst/>
                    </a:prstGeom>
                    <a:noFill/>
                    <a:ln>
                      <a:noFill/>
                    </a:ln>
                  </pic:spPr>
                </pic:pic>
              </a:graphicData>
            </a:graphic>
          </wp:inline>
        </w:drawing>
      </w:r>
      <w:r>
        <w:rPr>
          <w:rFonts w:ascii="Times New Roman" w:hAnsi="Times New Roman" w:cs="Times New Roman"/>
          <w:noProof/>
          <w:color w:val="000000" w:themeColor="text1"/>
          <w:sz w:val="24"/>
          <w:szCs w:val="24"/>
          <w:lang w:eastAsia="tr-TR"/>
        </w:rPr>
        <w:t xml:space="preserve"> </w:t>
      </w:r>
      <w:r>
        <w:rPr>
          <w:rFonts w:ascii="Times New Roman" w:hAnsi="Times New Roman" w:cs="Times New Roman"/>
          <w:noProof/>
          <w:color w:val="000000" w:themeColor="text1"/>
          <w:sz w:val="24"/>
          <w:szCs w:val="24"/>
          <w:lang w:eastAsia="tr-TR"/>
        </w:rPr>
        <w:drawing>
          <wp:inline distT="0" distB="0" distL="0" distR="0">
            <wp:extent cx="2095500" cy="1514475"/>
            <wp:effectExtent l="0" t="0" r="0" b="9525"/>
            <wp:docPr id="3" name="Resim 3"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kumlama Ã§elik ku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p w:rsidR="002D1E51" w:rsidRDefault="002D1E51" w:rsidP="002D1E51">
      <w:pPr>
        <w:pStyle w:val="ListeParagraf"/>
        <w:spacing w:after="0"/>
        <w:jc w:val="both"/>
        <w:rPr>
          <w:rFonts w:ascii="Times New Roman" w:hAnsi="Times New Roman" w:cs="Times New Roman"/>
          <w:color w:val="000000" w:themeColor="text1"/>
          <w:sz w:val="24"/>
          <w:szCs w:val="24"/>
        </w:rPr>
      </w:pPr>
    </w:p>
    <w:p w:rsidR="002D1E51" w:rsidRDefault="002D1E51" w:rsidP="002D1E51">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Pr>
          <w:rFonts w:ascii="Times New Roman" w:hAnsi="Times New Roman"/>
          <w:color w:val="000000" w:themeColor="text1"/>
          <w:sz w:val="24"/>
          <w:szCs w:val="24"/>
        </w:rPr>
        <w:t>grit</w:t>
      </w:r>
      <w:proofErr w:type="spellEnd"/>
      <w:r>
        <w:rPr>
          <w:rFonts w:ascii="Times New Roman" w:hAnsi="Times New Roman"/>
          <w:color w:val="000000" w:themeColor="text1"/>
          <w:sz w:val="24"/>
          <w:szCs w:val="24"/>
        </w:rPr>
        <w:t xml:space="preserve"> malzeme kullanılmayacaktır. Kumlamada kullanılan </w:t>
      </w:r>
      <w:r>
        <w:rPr>
          <w:rFonts w:ascii="Times New Roman" w:hAnsi="Times New Roman"/>
          <w:color w:val="000000" w:themeColor="text1"/>
          <w:sz w:val="24"/>
          <w:szCs w:val="24"/>
          <w:shd w:val="clear" w:color="auto" w:fill="FFFFFF"/>
        </w:rPr>
        <w:t>tozuması en az ve kumlama gücü en iyi olan kum çeşidi</w:t>
      </w:r>
      <w:r>
        <w:rPr>
          <w:rFonts w:ascii="Times New Roman" w:hAnsi="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Pr>
          <w:rFonts w:ascii="Times New Roman" w:hAnsi="Times New Roman"/>
          <w:color w:val="000000" w:themeColor="text1"/>
          <w:sz w:val="24"/>
          <w:szCs w:val="24"/>
        </w:rPr>
        <w:t>micron</w:t>
      </w:r>
      <w:proofErr w:type="spellEnd"/>
      <w:r>
        <w:rPr>
          <w:rFonts w:ascii="Times New Roman" w:hAnsi="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F5931" w:rsidRDefault="000F5931" w:rsidP="002D1E51">
      <w:pPr>
        <w:spacing w:after="0"/>
        <w:ind w:firstLine="708"/>
        <w:jc w:val="both"/>
        <w:rPr>
          <w:rFonts w:ascii="Times New Roman" w:hAnsi="Times New Roman" w:cs="Times New Roman"/>
          <w:b/>
          <w:color w:val="000000" w:themeColor="text1"/>
          <w:sz w:val="24"/>
          <w:szCs w:val="24"/>
        </w:rPr>
      </w:pPr>
    </w:p>
    <w:p w:rsidR="002D1E51" w:rsidRDefault="002D1E51" w:rsidP="002D1E51">
      <w:pPr>
        <w:spacing w:after="0"/>
        <w:ind w:firstLine="708"/>
        <w:jc w:val="center"/>
        <w:rPr>
          <w:rFonts w:ascii="Times New Roman" w:hAnsi="Times New Roman"/>
          <w:b/>
          <w:color w:val="000000" w:themeColor="text1"/>
          <w:sz w:val="24"/>
          <w:szCs w:val="24"/>
        </w:rPr>
      </w:pPr>
      <w:r>
        <w:rPr>
          <w:rFonts w:ascii="Times New Roman" w:hAnsi="Times New Roman"/>
          <w:b/>
          <w:color w:val="000000" w:themeColor="text1"/>
          <w:sz w:val="24"/>
          <w:szCs w:val="24"/>
        </w:rPr>
        <w:t>KAPLAMA METOTU</w:t>
      </w:r>
    </w:p>
    <w:p w:rsidR="002D1E51" w:rsidRDefault="002D1E51" w:rsidP="002D1E51">
      <w:pPr>
        <w:shd w:val="clear" w:color="auto" w:fill="FFFFFF"/>
        <w:spacing w:after="0"/>
        <w:ind w:firstLine="708"/>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Pr>
          <w:rFonts w:ascii="Times New Roman" w:hAnsi="Times New Roman"/>
          <w:color w:val="000000" w:themeColor="text1"/>
          <w:sz w:val="24"/>
          <w:szCs w:val="24"/>
          <w:lang w:eastAsia="tr-TR"/>
        </w:rPr>
        <w:t>partikülleri</w:t>
      </w:r>
      <w:proofErr w:type="gramEnd"/>
      <w:r>
        <w:rPr>
          <w:rFonts w:ascii="Times New Roman" w:hAnsi="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D1E51" w:rsidRDefault="002D1E51" w:rsidP="002D1E51">
      <w:pPr>
        <w:shd w:val="clear" w:color="auto" w:fill="FFFFFF"/>
        <w:spacing w:after="0"/>
        <w:jc w:val="center"/>
        <w:rPr>
          <w:rFonts w:ascii="Times New Roman" w:hAnsi="Times New Roman"/>
          <w:color w:val="000000" w:themeColor="text1"/>
          <w:sz w:val="24"/>
          <w:szCs w:val="24"/>
          <w:lang w:eastAsia="tr-TR"/>
        </w:rPr>
      </w:pPr>
      <w:r>
        <w:rPr>
          <w:rFonts w:ascii="Times New Roman" w:hAnsi="Times New Roman"/>
          <w:noProof/>
          <w:color w:val="000000" w:themeColor="text1"/>
          <w:sz w:val="24"/>
          <w:szCs w:val="24"/>
          <w:lang w:eastAsia="tr-TR"/>
        </w:rPr>
        <w:drawing>
          <wp:inline distT="0" distB="0" distL="0" distR="0">
            <wp:extent cx="1762125" cy="1209675"/>
            <wp:effectExtent l="0" t="0" r="9525" b="9525"/>
            <wp:docPr id="1" name="Resim 1"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09675"/>
                    </a:xfrm>
                    <a:prstGeom prst="rect">
                      <a:avLst/>
                    </a:prstGeom>
                    <a:noFill/>
                    <a:ln>
                      <a:noFill/>
                    </a:ln>
                  </pic:spPr>
                </pic:pic>
              </a:graphicData>
            </a:graphic>
          </wp:inline>
        </w:drawing>
      </w:r>
    </w:p>
    <w:p w:rsidR="00170BAD" w:rsidRPr="007532B6" w:rsidRDefault="00170BAD" w:rsidP="003B029E">
      <w:pPr>
        <w:spacing w:line="276" w:lineRule="auto"/>
        <w:ind w:firstLine="708"/>
        <w:jc w:val="both"/>
        <w:rPr>
          <w:rFonts w:ascii="Times New Roman" w:hAnsi="Times New Roman" w:cs="Times New Roman"/>
          <w:sz w:val="24"/>
          <w:szCs w:val="24"/>
        </w:rPr>
      </w:pPr>
    </w:p>
    <w:sectPr w:rsidR="00170BAD" w:rsidRPr="00753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B6"/>
    <w:rsid w:val="0001569D"/>
    <w:rsid w:val="0003011D"/>
    <w:rsid w:val="000F5931"/>
    <w:rsid w:val="00170BAD"/>
    <w:rsid w:val="001A0481"/>
    <w:rsid w:val="001D2135"/>
    <w:rsid w:val="002D1E51"/>
    <w:rsid w:val="003B029E"/>
    <w:rsid w:val="004A55D2"/>
    <w:rsid w:val="006C7FD9"/>
    <w:rsid w:val="007532B6"/>
    <w:rsid w:val="00767CAB"/>
    <w:rsid w:val="0078743B"/>
    <w:rsid w:val="008C41CF"/>
    <w:rsid w:val="009C0DC9"/>
    <w:rsid w:val="00C6110F"/>
    <w:rsid w:val="00E16895"/>
    <w:rsid w:val="00E2724D"/>
    <w:rsid w:val="00E7380F"/>
    <w:rsid w:val="00EB70C2"/>
    <w:rsid w:val="00EC3DD7"/>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1994"/>
  <w15:chartTrackingRefBased/>
  <w15:docId w15:val="{8B65B2D6-FD7A-4466-B154-6C9A57E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locked/>
    <w:rsid w:val="002D1E51"/>
  </w:style>
  <w:style w:type="paragraph" w:styleId="ListeParagraf">
    <w:name w:val="List Paragraph"/>
    <w:basedOn w:val="Normal"/>
    <w:link w:val="ListeParagrafChar"/>
    <w:uiPriority w:val="34"/>
    <w:qFormat/>
    <w:rsid w:val="002D1E5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566</Words>
  <Characters>3230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2020-01-16T11:09:00Z</dcterms:created>
  <dcterms:modified xsi:type="dcterms:W3CDTF">2020-01-16T12:07:00Z</dcterms:modified>
</cp:coreProperties>
</file>