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410" w:rsidRPr="000755BE" w:rsidRDefault="00A44410" w:rsidP="00A44410">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A44410" w:rsidRDefault="00A44410" w:rsidP="00A44410">
      <w:pPr>
        <w:spacing w:after="0" w:line="276" w:lineRule="auto"/>
        <w:jc w:val="center"/>
        <w:rPr>
          <w:rFonts w:ascii="Times New Roman" w:hAnsi="Times New Roman" w:cs="Times New Roman"/>
          <w:b/>
          <w:sz w:val="24"/>
          <w:szCs w:val="24"/>
        </w:rPr>
      </w:pPr>
    </w:p>
    <w:p w:rsidR="00A44410" w:rsidRDefault="00A44410" w:rsidP="00A44410">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3312A" w:rsidRDefault="00E15FEC" w:rsidP="00A3312A">
      <w:pPr>
        <w:spacing w:after="0" w:line="276" w:lineRule="auto"/>
        <w:jc w:val="center"/>
        <w:rPr>
          <w:rFonts w:ascii="Times New Roman" w:hAnsi="Times New Roman" w:cs="Times New Roman"/>
          <w:b/>
          <w:sz w:val="24"/>
          <w:szCs w:val="24"/>
        </w:rPr>
      </w:pPr>
    </w:p>
    <w:p w:rsidR="00E15FEC" w:rsidRPr="00A3312A" w:rsidRDefault="002B1262"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ana gövdeleri Ø</w:t>
      </w:r>
      <w:r w:rsidR="007754BC">
        <w:rPr>
          <w:rFonts w:ascii="Times New Roman" w:hAnsi="Times New Roman" w:cs="Times New Roman"/>
          <w:sz w:val="24"/>
          <w:szCs w:val="24"/>
        </w:rPr>
        <w:t>140 x 4,85</w:t>
      </w:r>
      <w:r w:rsidR="0068426D" w:rsidRPr="00A3312A">
        <w:rPr>
          <w:rFonts w:ascii="Times New Roman" w:hAnsi="Times New Roman" w:cs="Times New Roman"/>
          <w:sz w:val="24"/>
          <w:szCs w:val="24"/>
        </w:rPr>
        <w:t xml:space="preserve"> </w:t>
      </w:r>
      <w:r w:rsidR="00E15FEC" w:rsidRPr="00A3312A">
        <w:rPr>
          <w:rFonts w:ascii="Times New Roman" w:hAnsi="Times New Roman" w:cs="Times New Roman"/>
          <w:sz w:val="24"/>
          <w:szCs w:val="24"/>
        </w:rPr>
        <w:t>mm borudan imal edilmiş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bCs/>
          <w:sz w:val="24"/>
          <w:szCs w:val="24"/>
        </w:rPr>
      </w:pPr>
      <w:r w:rsidRPr="00A3312A">
        <w:rPr>
          <w:rFonts w:ascii="Times New Roman" w:hAnsi="Times New Roman" w:cs="Times New Roman"/>
          <w:bCs/>
          <w:kern w:val="22"/>
          <w:sz w:val="24"/>
          <w:szCs w:val="24"/>
        </w:rPr>
        <w:t>Tüm metal malzemeler kumlama işlemine</w:t>
      </w:r>
      <w:r w:rsidRPr="00A3312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3312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3312A">
        <w:rPr>
          <w:rFonts w:ascii="Times New Roman" w:hAnsi="Times New Roman" w:cs="Times New Roman"/>
          <w:bCs/>
          <w:sz w:val="24"/>
          <w:szCs w:val="24"/>
        </w:rPr>
        <w:t xml:space="preserve">Kumlamanın yapıldığına dair resimler idareye ibraz edilecektir. </w:t>
      </w:r>
      <w:r w:rsidRPr="00A3312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3312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A3312A" w:rsidRDefault="00E15FEC" w:rsidP="00A3312A">
      <w:pPr>
        <w:pStyle w:val="ListeParagraf"/>
        <w:spacing w:after="0"/>
        <w:ind w:left="360"/>
        <w:rPr>
          <w:rFonts w:ascii="Times New Roman" w:hAnsi="Times New Roman" w:cs="Times New Roman"/>
          <w:b/>
          <w:bCs/>
          <w:sz w:val="24"/>
          <w:szCs w:val="24"/>
        </w:rPr>
      </w:pPr>
      <w:r w:rsidRPr="00A3312A">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312A">
        <w:rPr>
          <w:rFonts w:ascii="Times New Roman" w:hAnsi="Times New Roman" w:cs="Times New Roman"/>
          <w:b/>
          <w:bCs/>
          <w:sz w:val="24"/>
          <w:szCs w:val="24"/>
        </w:rPr>
        <w:t xml:space="preserve">   </w:t>
      </w:r>
      <w:r w:rsidRPr="00A3312A">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Kumlama işlemi, uygun aşındırıcıları yüksek basınçta </w:t>
      </w:r>
      <w:proofErr w:type="spellStart"/>
      <w:r w:rsidRPr="00A3312A">
        <w:rPr>
          <w:rFonts w:ascii="Times New Roman" w:hAnsi="Times New Roman" w:cs="Times New Roman"/>
          <w:sz w:val="24"/>
          <w:szCs w:val="24"/>
        </w:rPr>
        <w:t>radyal</w:t>
      </w:r>
      <w:proofErr w:type="spellEnd"/>
      <w:r w:rsidRPr="00A3312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312A">
        <w:rPr>
          <w:rFonts w:ascii="Times New Roman" w:hAnsi="Times New Roman" w:cs="Times New Roman"/>
          <w:sz w:val="24"/>
          <w:szCs w:val="24"/>
        </w:rPr>
        <w:tab/>
        <w:t>noktalama yaparak temizliği sağlanır. Tam temizliğin sağlanması içi Ürünler askı sistem</w:t>
      </w:r>
      <w:r w:rsidR="00BD2DFD" w:rsidRPr="00A3312A">
        <w:rPr>
          <w:rFonts w:ascii="Times New Roman" w:hAnsi="Times New Roman" w:cs="Times New Roman"/>
          <w:sz w:val="24"/>
          <w:szCs w:val="24"/>
        </w:rPr>
        <w:t>inin hızı 3 dev/</w:t>
      </w:r>
      <w:proofErr w:type="spellStart"/>
      <w:r w:rsidR="00BD2DFD" w:rsidRPr="00A3312A">
        <w:rPr>
          <w:rFonts w:ascii="Times New Roman" w:hAnsi="Times New Roman" w:cs="Times New Roman"/>
          <w:sz w:val="24"/>
          <w:szCs w:val="24"/>
        </w:rPr>
        <w:t>dk</w:t>
      </w:r>
      <w:proofErr w:type="spellEnd"/>
      <w:r w:rsidR="00BD2DFD" w:rsidRPr="00A3312A">
        <w:rPr>
          <w:rFonts w:ascii="Times New Roman" w:hAnsi="Times New Roman" w:cs="Times New Roman"/>
          <w:sz w:val="24"/>
          <w:szCs w:val="24"/>
        </w:rPr>
        <w:t xml:space="preserve"> dan 10 dev/</w:t>
      </w:r>
      <w:proofErr w:type="spellStart"/>
      <w:r w:rsidR="00BD2DFD" w:rsidRPr="00A3312A">
        <w:rPr>
          <w:rFonts w:ascii="Times New Roman" w:hAnsi="Times New Roman" w:cs="Times New Roman"/>
          <w:sz w:val="24"/>
          <w:szCs w:val="24"/>
        </w:rPr>
        <w:t>d</w:t>
      </w:r>
      <w:r w:rsidRPr="00A3312A">
        <w:rPr>
          <w:rFonts w:ascii="Times New Roman" w:hAnsi="Times New Roman" w:cs="Times New Roman"/>
          <w:sz w:val="24"/>
          <w:szCs w:val="24"/>
        </w:rPr>
        <w:t>k</w:t>
      </w:r>
      <w:proofErr w:type="spellEnd"/>
      <w:r w:rsidRPr="00A3312A">
        <w:rPr>
          <w:rFonts w:ascii="Times New Roman" w:hAnsi="Times New Roman" w:cs="Times New Roman"/>
          <w:sz w:val="24"/>
          <w:szCs w:val="24"/>
        </w:rPr>
        <w:t xml:space="preserve"> arası ayarlanmalı ve askı 360 derece dönerek kumlamanın yapılması sağlanmalıdır.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Açıkta kalan tüm boru ağızları plastik kapaklar ile kapatılacaktır.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İp oyun elemanını meydana getiren bütün </w:t>
      </w:r>
      <w:proofErr w:type="spellStart"/>
      <w:r w:rsidRPr="00A3312A">
        <w:rPr>
          <w:rFonts w:ascii="Times New Roman" w:hAnsi="Times New Roman" w:cs="Times New Roman"/>
          <w:sz w:val="24"/>
          <w:szCs w:val="24"/>
        </w:rPr>
        <w:t>aksamların</w:t>
      </w:r>
      <w:proofErr w:type="spellEnd"/>
      <w:r w:rsidRPr="00A3312A">
        <w:rPr>
          <w:rFonts w:ascii="Times New Roman" w:hAnsi="Times New Roman" w:cs="Times New Roman"/>
          <w:sz w:val="24"/>
          <w:szCs w:val="24"/>
        </w:rPr>
        <w:t xml:space="preserve"> her biri nakliye esnasında yıpranmayı engelleyecek şekilde ambalajlanmış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Alçak yoğunluklu lineer polietilen (LLDPE-Lineer </w:t>
      </w:r>
      <w:proofErr w:type="spellStart"/>
      <w:r w:rsidRPr="00A3312A">
        <w:rPr>
          <w:rFonts w:ascii="Times New Roman" w:hAnsi="Times New Roman" w:cs="Times New Roman"/>
          <w:sz w:val="24"/>
          <w:szCs w:val="24"/>
        </w:rPr>
        <w:t>Low</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Density</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Polyethylene</w:t>
      </w:r>
      <w:proofErr w:type="spellEnd"/>
      <w:r w:rsidRPr="00A3312A">
        <w:rPr>
          <w:rFonts w:ascii="Times New Roman" w:hAnsi="Times New Roman" w:cs="Times New Roman"/>
          <w:sz w:val="24"/>
          <w:szCs w:val="24"/>
        </w:rPr>
        <w:t>) kullanılacaktır.</w:t>
      </w:r>
    </w:p>
    <w:p w:rsidR="00E15FEC" w:rsidRPr="00A3312A" w:rsidRDefault="00E15FEC" w:rsidP="00A3312A">
      <w:pPr>
        <w:pStyle w:val="ListeParagraf"/>
        <w:numPr>
          <w:ilvl w:val="0"/>
          <w:numId w:val="2"/>
        </w:numPr>
        <w:spacing w:after="0"/>
        <w:contextualSpacing/>
        <w:jc w:val="both"/>
        <w:rPr>
          <w:rFonts w:ascii="Times New Roman" w:eastAsia="Arial Unicode MS" w:hAnsi="Times New Roman" w:cs="Times New Roman"/>
          <w:b/>
          <w:bCs/>
          <w:sz w:val="24"/>
          <w:szCs w:val="24"/>
        </w:rPr>
      </w:pPr>
      <w:r w:rsidRPr="00A3312A">
        <w:rPr>
          <w:rFonts w:ascii="Times New Roman" w:eastAsia="Arial Unicode MS" w:hAnsi="Times New Roman" w:cs="Times New Roman"/>
          <w:sz w:val="24"/>
          <w:szCs w:val="24"/>
        </w:rPr>
        <w:t xml:space="preserve">Oyun elemanlarının montajı esnasında elektriklenmeyi önlemek için </w:t>
      </w:r>
      <w:proofErr w:type="spellStart"/>
      <w:r w:rsidRPr="00A3312A">
        <w:rPr>
          <w:rFonts w:ascii="Times New Roman" w:eastAsia="Arial Unicode MS" w:hAnsi="Times New Roman" w:cs="Times New Roman"/>
          <w:bCs/>
          <w:sz w:val="24"/>
          <w:szCs w:val="24"/>
        </w:rPr>
        <w:t>katodik</w:t>
      </w:r>
      <w:proofErr w:type="spellEnd"/>
      <w:r w:rsidRPr="00A3312A">
        <w:rPr>
          <w:rFonts w:ascii="Times New Roman" w:eastAsia="Arial Unicode MS" w:hAnsi="Times New Roman" w:cs="Times New Roman"/>
          <w:bCs/>
          <w:sz w:val="24"/>
          <w:szCs w:val="24"/>
        </w:rPr>
        <w:t xml:space="preserve"> toprak kutuplaştırma tekniği </w:t>
      </w:r>
      <w:r w:rsidRPr="00A3312A">
        <w:rPr>
          <w:rFonts w:ascii="Times New Roman" w:eastAsia="Arial Unicode MS" w:hAnsi="Times New Roman" w:cs="Times New Roman"/>
          <w:sz w:val="24"/>
          <w:szCs w:val="24"/>
        </w:rPr>
        <w:t>uygulanacaktır.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t>İdarenin arızayı bildirmesine müteakip en geç 24 saat içerisinde müdahale edilecektir.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A3312A">
        <w:rPr>
          <w:rFonts w:ascii="Times New Roman" w:hAnsi="Times New Roman" w:cs="Times New Roman"/>
          <w:sz w:val="24"/>
          <w:szCs w:val="24"/>
        </w:rPr>
        <w:t>max</w:t>
      </w:r>
      <w:proofErr w:type="spellEnd"/>
      <w:r w:rsidRPr="00A3312A">
        <w:rPr>
          <w:rFonts w:ascii="Times New Roman" w:hAnsi="Times New Roman" w:cs="Times New Roman"/>
          <w:sz w:val="24"/>
          <w:szCs w:val="24"/>
        </w:rPr>
        <w:t xml:space="preserve">. </w:t>
      </w:r>
      <w:proofErr w:type="gramStart"/>
      <w:r w:rsidRPr="00A3312A">
        <w:rPr>
          <w:rFonts w:ascii="Times New Roman" w:hAnsi="Times New Roman" w:cs="Times New Roman"/>
          <w:sz w:val="24"/>
          <w:szCs w:val="24"/>
        </w:rPr>
        <w:t>ölçüler</w:t>
      </w:r>
      <w:proofErr w:type="gramEnd"/>
      <w:r w:rsidRPr="00A3312A">
        <w:rPr>
          <w:rFonts w:ascii="Times New Roman" w:hAnsi="Times New Roman" w:cs="Times New Roman"/>
          <w:sz w:val="24"/>
          <w:szCs w:val="24"/>
        </w:rPr>
        <w:t xml:space="preserve"> serbest bırakılmıştır.</w:t>
      </w:r>
    </w:p>
    <w:p w:rsidR="00800CBE" w:rsidRDefault="00800CBE">
      <w:pPr>
        <w:rPr>
          <w:rFonts w:ascii="Times New Roman" w:hAnsi="Times New Roman" w:cs="Times New Roman"/>
          <w:b/>
          <w:sz w:val="24"/>
          <w:szCs w:val="24"/>
        </w:rPr>
      </w:pP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 xml:space="preserve">ÜRÜNLERDE ARANACAK VE BELEDİYE’YE İBRAZ EDİLECEK </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KALİTE, STANDART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 xml:space="preserve">TS EN 1176-1 Oyun </w:t>
      </w:r>
      <w:r w:rsidR="00366350" w:rsidRPr="00A3312A">
        <w:rPr>
          <w:rFonts w:ascii="Times New Roman" w:hAnsi="Times New Roman" w:cs="Times New Roman"/>
          <w:b/>
          <w:bCs/>
          <w:sz w:val="24"/>
          <w:szCs w:val="24"/>
        </w:rPr>
        <w:t xml:space="preserve">Alanı Elemanları Ve Zemin Düzenlemeleri – </w:t>
      </w:r>
      <w:r w:rsidRPr="00A3312A">
        <w:rPr>
          <w:rFonts w:ascii="Times New Roman" w:hAnsi="Times New Roman" w:cs="Times New Roman"/>
          <w:b/>
          <w:bCs/>
          <w:sz w:val="24"/>
          <w:szCs w:val="24"/>
        </w:rPr>
        <w:t xml:space="preserve">Bölüm </w:t>
      </w:r>
      <w:r w:rsidR="00366350" w:rsidRPr="00A3312A">
        <w:rPr>
          <w:rFonts w:ascii="Times New Roman" w:hAnsi="Times New Roman" w:cs="Times New Roman"/>
          <w:b/>
          <w:bCs/>
          <w:sz w:val="24"/>
          <w:szCs w:val="24"/>
        </w:rPr>
        <w:t xml:space="preserve">1: </w:t>
      </w:r>
      <w:r w:rsidRPr="00A3312A">
        <w:rPr>
          <w:rFonts w:ascii="Times New Roman" w:hAnsi="Times New Roman" w:cs="Times New Roman"/>
          <w:b/>
          <w:bCs/>
          <w:sz w:val="24"/>
          <w:szCs w:val="24"/>
        </w:rPr>
        <w:t xml:space="preserve">Genel </w:t>
      </w:r>
      <w:r w:rsidR="00366350" w:rsidRPr="00A3312A">
        <w:rPr>
          <w:rFonts w:ascii="Times New Roman" w:hAnsi="Times New Roman" w:cs="Times New Roman"/>
          <w:b/>
          <w:bCs/>
          <w:sz w:val="24"/>
          <w:szCs w:val="24"/>
        </w:rPr>
        <w:t>Güvenlik Kuralları Ve Deney Yöntemleri Standardı Uygunluk Belgesi,</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b/>
          <w:sz w:val="24"/>
          <w:szCs w:val="24"/>
        </w:rPr>
      </w:pPr>
      <w:r w:rsidRPr="00A3312A">
        <w:rPr>
          <w:rFonts w:ascii="Times New Roman" w:hAnsi="Times New Roman" w:cs="Times New Roman"/>
          <w:b/>
          <w:bCs/>
          <w:sz w:val="24"/>
          <w:szCs w:val="24"/>
        </w:rPr>
        <w:t xml:space="preserve">TS EN 1176-11 Oyun alanı elemanları – Bölüm </w:t>
      </w:r>
      <w:r w:rsidR="00366350" w:rsidRPr="00A3312A">
        <w:rPr>
          <w:rFonts w:ascii="Times New Roman" w:hAnsi="Times New Roman" w:cs="Times New Roman"/>
          <w:b/>
          <w:bCs/>
          <w:sz w:val="24"/>
          <w:szCs w:val="24"/>
        </w:rPr>
        <w:t xml:space="preserve">11: </w:t>
      </w:r>
      <w:r w:rsidRPr="00A3312A">
        <w:rPr>
          <w:rFonts w:ascii="Times New Roman" w:hAnsi="Times New Roman" w:cs="Times New Roman"/>
          <w:b/>
          <w:bCs/>
          <w:sz w:val="24"/>
          <w:szCs w:val="24"/>
        </w:rPr>
        <w:t xml:space="preserve">Havada Asılı Ağlar </w:t>
      </w:r>
      <w:r w:rsidR="00366350" w:rsidRPr="00A3312A">
        <w:rPr>
          <w:rFonts w:ascii="Times New Roman" w:hAnsi="Times New Roman" w:cs="Times New Roman"/>
          <w:b/>
          <w:bCs/>
          <w:sz w:val="24"/>
          <w:szCs w:val="24"/>
        </w:rPr>
        <w:t xml:space="preserve">İçin </w:t>
      </w:r>
      <w:r w:rsidRPr="00A3312A">
        <w:rPr>
          <w:rFonts w:ascii="Times New Roman" w:hAnsi="Times New Roman" w:cs="Times New Roman"/>
          <w:b/>
          <w:bCs/>
          <w:sz w:val="24"/>
          <w:szCs w:val="24"/>
        </w:rPr>
        <w:t>İlave Ö</w:t>
      </w:r>
      <w:r w:rsidR="008F0C06">
        <w:rPr>
          <w:rFonts w:ascii="Times New Roman" w:hAnsi="Times New Roman" w:cs="Times New Roman"/>
          <w:b/>
          <w:bCs/>
          <w:sz w:val="24"/>
          <w:szCs w:val="24"/>
        </w:rPr>
        <w:t xml:space="preserve">zel Güvenlik Kuralları </w:t>
      </w:r>
      <w:r w:rsidR="00366350">
        <w:rPr>
          <w:rFonts w:ascii="Times New Roman" w:hAnsi="Times New Roman" w:cs="Times New Roman"/>
          <w:b/>
          <w:bCs/>
          <w:sz w:val="24"/>
          <w:szCs w:val="24"/>
        </w:rPr>
        <w:t xml:space="preserve">Ve </w:t>
      </w:r>
      <w:r w:rsidR="008F0C06">
        <w:rPr>
          <w:rFonts w:ascii="Times New Roman" w:hAnsi="Times New Roman" w:cs="Times New Roman"/>
          <w:b/>
          <w:bCs/>
          <w:sz w:val="24"/>
          <w:szCs w:val="24"/>
        </w:rPr>
        <w:t>Deney</w:t>
      </w:r>
      <w:r w:rsidRPr="00A3312A">
        <w:rPr>
          <w:rFonts w:ascii="Times New Roman" w:hAnsi="Times New Roman" w:cs="Times New Roman"/>
          <w:b/>
          <w:bCs/>
          <w:sz w:val="24"/>
          <w:szCs w:val="24"/>
        </w:rPr>
        <w:t xml:space="preserve"> Yöntemleri </w:t>
      </w:r>
      <w:r w:rsidR="00366350" w:rsidRPr="00A3312A">
        <w:rPr>
          <w:rFonts w:ascii="Times New Roman" w:hAnsi="Times New Roman" w:cs="Times New Roman"/>
          <w:b/>
          <w:bCs/>
          <w:sz w:val="24"/>
          <w:szCs w:val="24"/>
        </w:rPr>
        <w:t>Standardı Uygunluk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kern w:val="22"/>
          <w:sz w:val="24"/>
          <w:szCs w:val="24"/>
        </w:rPr>
        <w:t>ISO 9001:2015 Kalite sistem ve ISO 14001:2015 Çevre yönetim sistem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3312A">
        <w:rPr>
          <w:rFonts w:ascii="Times New Roman" w:hAnsi="Times New Roman" w:cs="Times New Roman"/>
          <w:b/>
          <w:i/>
          <w:sz w:val="24"/>
          <w:szCs w:val="24"/>
        </w:rPr>
        <w:t xml:space="preserve"> Maddi bedeni ayrımı yapılmaksızın olay başına ve yıllık limiti</w:t>
      </w:r>
      <w:r w:rsidRPr="00A3312A">
        <w:rPr>
          <w:rFonts w:ascii="Times New Roman" w:hAnsi="Times New Roman" w:cs="Times New Roman"/>
          <w:sz w:val="24"/>
          <w:szCs w:val="24"/>
        </w:rPr>
        <w:t xml:space="preserve"> 4.000.000 TL’den az olmayacaktır. Sigorta Kapsamında Geçecek İbareler </w:t>
      </w:r>
      <w:r w:rsidRPr="00A3312A">
        <w:rPr>
          <w:rFonts w:ascii="Times New Roman" w:hAnsi="Times New Roman" w:cs="Times New Roman"/>
          <w:b/>
          <w:i/>
          <w:sz w:val="24"/>
          <w:szCs w:val="24"/>
        </w:rPr>
        <w:t>Üçüncü kişilerin ölmesi, yaralanması veya sağlığının bozulması</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kişilere ait mallarda maddi zarar meydana gelmesi</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 tarafından yapılacak manevi tazminat talepleri</w:t>
      </w:r>
      <w:r w:rsidRPr="00A3312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Ürünlerin imalat ve montaj hatalarına karşı 2 yıl garantili olduğuna dair taahhütname</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Teklif edilecek bedelin minimum </w:t>
      </w:r>
      <w:r w:rsidRPr="00A3312A">
        <w:rPr>
          <w:rFonts w:ascii="Times New Roman" w:hAnsi="Times New Roman" w:cs="Times New Roman"/>
          <w:sz w:val="24"/>
          <w:szCs w:val="24"/>
          <w:highlight w:val="yellow"/>
        </w:rPr>
        <w:t>%...’si</w:t>
      </w:r>
      <w:r w:rsidRPr="00A3312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Yerli malı belgesi ve İmalat Yeterlilik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Kapasite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312A">
        <w:rPr>
          <w:rFonts w:ascii="Times New Roman" w:hAnsi="Times New Roman" w:cs="Times New Roman"/>
          <w:sz w:val="24"/>
          <w:szCs w:val="24"/>
        </w:rPr>
        <w:t>Mekan</w:t>
      </w:r>
      <w:proofErr w:type="gramEnd"/>
      <w:r w:rsidRPr="00A3312A">
        <w:rPr>
          <w:rFonts w:ascii="Times New Roman" w:hAnsi="Times New Roman" w:cs="Times New Roman"/>
          <w:sz w:val="24"/>
          <w:szCs w:val="24"/>
        </w:rPr>
        <w:t xml:space="preserve"> Spor Aletleri İmalatı” olduğu açıkça belirtilmiş olmalıdır.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Üretici firmanın </w:t>
      </w:r>
      <w:r w:rsidRPr="00A3312A">
        <w:rPr>
          <w:rFonts w:ascii="Times New Roman" w:hAnsi="Times New Roman" w:cs="Times New Roman"/>
          <w:b/>
          <w:sz w:val="24"/>
          <w:szCs w:val="24"/>
        </w:rPr>
        <w:t>“Çocuk Oyun Grupları, Kent Mobilyaları, Açık Alan Spor Malzemeleri ve Donanımları, Kauçuk Zemin Kaplamaları Üretimi”</w:t>
      </w:r>
      <w:r w:rsidRPr="00A3312A">
        <w:rPr>
          <w:rFonts w:ascii="Times New Roman" w:hAnsi="Times New Roman" w:cs="Times New Roman"/>
          <w:sz w:val="24"/>
          <w:szCs w:val="24"/>
        </w:rPr>
        <w:t xml:space="preserve"> kapsamında </w:t>
      </w:r>
      <w:r w:rsidRPr="00A3312A">
        <w:rPr>
          <w:rFonts w:ascii="Times New Roman" w:hAnsi="Times New Roman" w:cs="Times New Roman"/>
          <w:b/>
          <w:sz w:val="24"/>
          <w:szCs w:val="24"/>
        </w:rPr>
        <w:t>ISO 10002:2018</w:t>
      </w:r>
      <w:r w:rsidRPr="00A3312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24F05" w:rsidRPr="00824F05" w:rsidRDefault="00824F05" w:rsidP="00824F05">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gruplarında kullanılan plastiklerin TS EN ISO 9227 standardına göre 600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derecesinin 4 ve üzeri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Plastik malzemelerin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r w:rsidRPr="00A3312A">
        <w:rPr>
          <w:rFonts w:ascii="Times New Roman" w:eastAsia="Times New Roman" w:hAnsi="Times New Roman" w:cs="Times New Roman"/>
          <w:sz w:val="24"/>
          <w:szCs w:val="24"/>
          <w:lang w:eastAsia="tr-TR"/>
        </w:rPr>
        <w:t xml:space="preserve">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Plastik malzemelerin TS EN 868 Mart 2006 standardına göre incelendiğinde </w:t>
      </w:r>
      <w:proofErr w:type="spellStart"/>
      <w:r w:rsidRPr="00A3312A">
        <w:rPr>
          <w:rFonts w:ascii="Times New Roman" w:hAnsi="Times New Roman" w:cs="Times New Roman"/>
          <w:sz w:val="24"/>
          <w:szCs w:val="24"/>
        </w:rPr>
        <w:t>Shore</w:t>
      </w:r>
      <w:proofErr w:type="spellEnd"/>
      <w:r w:rsidRPr="00A3312A">
        <w:rPr>
          <w:rFonts w:ascii="Times New Roman" w:hAnsi="Times New Roman" w:cs="Times New Roman"/>
          <w:sz w:val="24"/>
          <w:szCs w:val="24"/>
        </w:rPr>
        <w:t xml:space="preserve"> D değerinin minimum 55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minimum 8 olduğunu gösteren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lastRenderedPageBreak/>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dayanım kuvvetine sahip olduğu deney raporu</w:t>
      </w:r>
      <w:r w:rsidR="00CE0787" w:rsidRPr="00A3312A">
        <w:rPr>
          <w:rFonts w:ascii="Times New Roman" w:eastAsia="Times New Roman" w:hAnsi="Times New Roman" w:cs="Times New Roman"/>
          <w:sz w:val="24"/>
          <w:szCs w:val="24"/>
          <w:lang w:eastAsia="tr-TR"/>
        </w:rPr>
        <w:t>,</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(kahverengi, krem, kırmızı, mor, mavi, pembe, sarı, </w:t>
      </w:r>
      <w:proofErr w:type="spellStart"/>
      <w:r w:rsidRPr="00A3312A">
        <w:rPr>
          <w:rFonts w:ascii="Times New Roman" w:hAnsi="Times New Roman" w:cs="Times New Roman"/>
          <w:sz w:val="24"/>
          <w:szCs w:val="24"/>
        </w:rPr>
        <w:t>fuşya</w:t>
      </w:r>
      <w:proofErr w:type="spellEnd"/>
      <w:r w:rsidRPr="00A3312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değerlerinin 4 ve üzeri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(turuncu, sarı, mavi renklerde) 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3312A">
        <w:rPr>
          <w:rFonts w:ascii="Times New Roman" w:hAnsi="Times New Roman" w:cs="Times New Roman"/>
          <w:sz w:val="24"/>
          <w:szCs w:val="24"/>
        </w:rPr>
        <w:t>poliaromatik</w:t>
      </w:r>
      <w:proofErr w:type="spellEnd"/>
      <w:r w:rsidRPr="00A3312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4 ve üzeri olduğunu gösteren TÜRKAK tarafından onaylı bir laboratuvardan alınmış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Ekonomik yeterlilik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bCs/>
          <w:sz w:val="24"/>
          <w:szCs w:val="24"/>
        </w:rPr>
      </w:pPr>
      <w:r w:rsidRPr="00A3312A">
        <w:rPr>
          <w:rFonts w:ascii="Times New Roman" w:hAnsi="Times New Roman" w:cs="Times New Roman"/>
          <w:b/>
          <w:bCs/>
          <w:sz w:val="24"/>
          <w:szCs w:val="24"/>
        </w:rPr>
        <w:t>İsteklinin ihalenin yapıldığı yıldan önceki yıla ait yılsonu bilançosu veya eşdeğer belgeleri:</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Sunulan bilanço veya eşdeğer belgelerde;</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ise kısa vadeli borçlardan düşülecektir.)</w:t>
      </w:r>
      <w:proofErr w:type="gramEnd"/>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c) Kısa vadeli banka borçlarının öz kaynaklara oranının 0,50'den küçük olması,</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ve</w:t>
      </w:r>
      <w:proofErr w:type="gramEnd"/>
      <w:r w:rsidRPr="00A3312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gösterilmelidir. </w:t>
      </w:r>
    </w:p>
    <w:p w:rsidR="00356E3A" w:rsidRDefault="00E15FEC" w:rsidP="0027783E">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Yukarıda belirtilen </w:t>
      </w:r>
      <w:proofErr w:type="gramStart"/>
      <w:r w:rsidRPr="00A3312A">
        <w:rPr>
          <w:rFonts w:ascii="Times New Roman" w:hAnsi="Times New Roman" w:cs="Times New Roman"/>
          <w:sz w:val="24"/>
          <w:szCs w:val="24"/>
        </w:rPr>
        <w:t>kriterleri</w:t>
      </w:r>
      <w:proofErr w:type="gramEnd"/>
      <w:r w:rsidRPr="00A3312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312A">
        <w:rPr>
          <w:rFonts w:ascii="Times New Roman" w:hAnsi="Times New Roman" w:cs="Times New Roman"/>
          <w:sz w:val="24"/>
          <w:szCs w:val="24"/>
        </w:rPr>
        <w:t>kriterlerinin</w:t>
      </w:r>
      <w:proofErr w:type="gramEnd"/>
      <w:r w:rsidRPr="00A3312A">
        <w:rPr>
          <w:rFonts w:ascii="Times New Roman" w:hAnsi="Times New Roman" w:cs="Times New Roman"/>
          <w:sz w:val="24"/>
          <w:szCs w:val="24"/>
        </w:rPr>
        <w:t xml:space="preserve"> sağlanıp sağlanmadığına bakılır.</w:t>
      </w:r>
    </w:p>
    <w:p w:rsidR="008F56A2" w:rsidRPr="0027783E" w:rsidRDefault="00BE7385" w:rsidP="00BE7385">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789370" cy="2781300"/>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P 404 (1).png"/>
                    <pic:cNvPicPr/>
                  </pic:nvPicPr>
                  <pic:blipFill rotWithShape="1">
                    <a:blip r:embed="rId8" cstate="print">
                      <a:extLst>
                        <a:ext uri="{28A0092B-C50C-407E-A947-70E740481C1C}">
                          <a14:useLocalDpi xmlns:a14="http://schemas.microsoft.com/office/drawing/2010/main" val="0"/>
                        </a:ext>
                      </a:extLst>
                    </a:blip>
                    <a:srcRect l="24802" t="17931" r="23611" b="14756"/>
                    <a:stretch/>
                  </pic:blipFill>
                  <pic:spPr bwMode="auto">
                    <a:xfrm>
                      <a:off x="0" y="0"/>
                      <a:ext cx="3790904" cy="2782426"/>
                    </a:xfrm>
                    <a:prstGeom prst="rect">
                      <a:avLst/>
                    </a:prstGeom>
                    <a:ln>
                      <a:noFill/>
                    </a:ln>
                    <a:extLst>
                      <a:ext uri="{53640926-AAD7-44D8-BBD7-CCE9431645EC}">
                        <a14:shadowObscured xmlns:a14="http://schemas.microsoft.com/office/drawing/2010/main"/>
                      </a:ext>
                    </a:extLst>
                  </pic:spPr>
                </pic:pic>
              </a:graphicData>
            </a:graphic>
          </wp:inline>
        </w:drawing>
      </w:r>
    </w:p>
    <w:p w:rsidR="00D91364" w:rsidRPr="00A3312A" w:rsidRDefault="00D91364" w:rsidP="00A3312A">
      <w:pPr>
        <w:pStyle w:val="ListeParagraf"/>
        <w:spacing w:after="0"/>
        <w:ind w:left="375"/>
        <w:jc w:val="center"/>
        <w:rPr>
          <w:rFonts w:ascii="Times New Roman" w:hAnsi="Times New Roman" w:cs="Times New Roman"/>
          <w:sz w:val="24"/>
          <w:szCs w:val="24"/>
        </w:rPr>
      </w:pPr>
    </w:p>
    <w:p w:rsidR="007A6EF2" w:rsidRDefault="00BE7385" w:rsidP="006E3F4E">
      <w:pPr>
        <w:tabs>
          <w:tab w:val="left" w:pos="4636"/>
        </w:tabs>
        <w:spacing w:after="0"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tr-TR"/>
        </w:rPr>
        <w:drawing>
          <wp:inline distT="0" distB="0" distL="0" distR="0">
            <wp:extent cx="5200650" cy="33909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P-404 PİRAMİT.PNG"/>
                    <pic:cNvPicPr/>
                  </pic:nvPicPr>
                  <pic:blipFill rotWithShape="1">
                    <a:blip r:embed="rId9" cstate="print">
                      <a:extLst>
                        <a:ext uri="{28A0092B-C50C-407E-A947-70E740481C1C}">
                          <a14:useLocalDpi xmlns:a14="http://schemas.microsoft.com/office/drawing/2010/main" val="0"/>
                        </a:ext>
                      </a:extLst>
                    </a:blip>
                    <a:srcRect l="3473" t="7275" r="6250" b="16548"/>
                    <a:stretch/>
                  </pic:blipFill>
                  <pic:spPr bwMode="auto">
                    <a:xfrm>
                      <a:off x="0" y="0"/>
                      <a:ext cx="5200650" cy="3390900"/>
                    </a:xfrm>
                    <a:prstGeom prst="rect">
                      <a:avLst/>
                    </a:prstGeom>
                    <a:ln>
                      <a:noFill/>
                    </a:ln>
                    <a:extLst>
                      <a:ext uri="{53640926-AAD7-44D8-BBD7-CCE9431645EC}">
                        <a14:shadowObscured xmlns:a14="http://schemas.microsoft.com/office/drawing/2010/main"/>
                      </a:ext>
                    </a:extLst>
                  </pic:spPr>
                </pic:pic>
              </a:graphicData>
            </a:graphic>
          </wp:inline>
        </w:drawing>
      </w:r>
    </w:p>
    <w:p w:rsidR="00AE14EC" w:rsidRPr="00AE14EC" w:rsidRDefault="007A6EF2" w:rsidP="006E3F4E">
      <w:pPr>
        <w:tabs>
          <w:tab w:val="left" w:pos="4636"/>
        </w:tabs>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AE14EC" w:rsidRPr="00AE14EC">
        <w:rPr>
          <w:rFonts w:ascii="Times New Roman" w:eastAsia="Arial Unicode MS" w:hAnsi="Times New Roman" w:cs="Times New Roman"/>
          <w:sz w:val="24"/>
          <w:szCs w:val="24"/>
        </w:rPr>
        <w:t>16</w:t>
      </w:r>
      <w:r w:rsidR="00AE14EC">
        <w:rPr>
          <w:rFonts w:ascii="Times New Roman" w:eastAsia="Arial Unicode MS" w:hAnsi="Times New Roman" w:cs="Times New Roman"/>
          <w:sz w:val="24"/>
          <w:szCs w:val="24"/>
        </w:rPr>
        <w:t xml:space="preserve">200 x </w:t>
      </w:r>
      <w:r w:rsidR="00BE7385">
        <w:rPr>
          <w:rFonts w:ascii="Times New Roman" w:eastAsia="Arial Unicode MS" w:hAnsi="Times New Roman" w:cs="Times New Roman"/>
          <w:sz w:val="24"/>
          <w:szCs w:val="24"/>
        </w:rPr>
        <w:t>16</w:t>
      </w:r>
      <w:r w:rsidR="00AE14EC">
        <w:rPr>
          <w:rFonts w:ascii="Times New Roman" w:eastAsia="Arial Unicode MS" w:hAnsi="Times New Roman" w:cs="Times New Roman"/>
          <w:sz w:val="24"/>
          <w:szCs w:val="24"/>
        </w:rPr>
        <w:t>20</w:t>
      </w:r>
      <w:r w:rsidR="00AE14EC" w:rsidRPr="00AE14EC">
        <w:rPr>
          <w:rFonts w:ascii="Times New Roman" w:eastAsia="Arial Unicode MS" w:hAnsi="Times New Roman" w:cs="Times New Roman"/>
          <w:sz w:val="24"/>
          <w:szCs w:val="24"/>
        </w:rPr>
        <w:t>0 mm ölçülerinde olan halatlı piramit tırmanma oyun</w:t>
      </w:r>
      <w:r w:rsidR="00AE14EC">
        <w:rPr>
          <w:rFonts w:ascii="Times New Roman" w:eastAsia="Arial Unicode MS" w:hAnsi="Times New Roman" w:cs="Times New Roman"/>
          <w:sz w:val="24"/>
          <w:szCs w:val="24"/>
        </w:rPr>
        <w:t xml:space="preserve"> elemanının yerden yüksekliği 45</w:t>
      </w:r>
      <w:r w:rsidR="00AE14EC" w:rsidRPr="00AE14EC">
        <w:rPr>
          <w:rFonts w:ascii="Times New Roman" w:eastAsia="Arial Unicode MS" w:hAnsi="Times New Roman" w:cs="Times New Roman"/>
          <w:sz w:val="24"/>
          <w:szCs w:val="24"/>
        </w:rPr>
        <w:t>00 mm’dir. Ana taşıyıcı direkleri</w:t>
      </w:r>
      <w:r w:rsidR="00AE14EC">
        <w:rPr>
          <w:rFonts w:ascii="Times New Roman" w:eastAsia="Arial Unicode MS" w:hAnsi="Times New Roman" w:cs="Times New Roman"/>
          <w:sz w:val="24"/>
          <w:szCs w:val="24"/>
        </w:rPr>
        <w:t xml:space="preserve"> Ø140 x 4,8</w:t>
      </w:r>
      <w:r w:rsidR="00AE14EC" w:rsidRPr="00AE14EC">
        <w:rPr>
          <w:rFonts w:ascii="Times New Roman" w:eastAsia="Arial Unicode MS" w:hAnsi="Times New Roman" w:cs="Times New Roman"/>
          <w:sz w:val="24"/>
          <w:szCs w:val="24"/>
        </w:rPr>
        <w:t xml:space="preserve">5 mm SDM borudan üretilen piramit </w:t>
      </w:r>
      <w:r w:rsidR="00AE14EC" w:rsidRPr="00AE14EC">
        <w:rPr>
          <w:rFonts w:ascii="Times New Roman" w:eastAsia="Arial Unicode MS" w:hAnsi="Times New Roman" w:cs="Times New Roman"/>
          <w:sz w:val="24"/>
          <w:szCs w:val="24"/>
        </w:rPr>
        <w:lastRenderedPageBreak/>
        <w:t xml:space="preserve">oyun elemanı </w:t>
      </w:r>
      <w:r w:rsidR="00BE7385">
        <w:rPr>
          <w:rFonts w:ascii="Times New Roman" w:eastAsia="Arial Unicode MS" w:hAnsi="Times New Roman" w:cs="Times New Roman"/>
          <w:sz w:val="24"/>
          <w:szCs w:val="24"/>
        </w:rPr>
        <w:t>8</w:t>
      </w:r>
      <w:r w:rsidR="00AE14EC" w:rsidRPr="00AE14EC">
        <w:rPr>
          <w:rFonts w:ascii="Times New Roman" w:eastAsia="Arial Unicode MS" w:hAnsi="Times New Roman" w:cs="Times New Roman"/>
          <w:sz w:val="24"/>
          <w:szCs w:val="24"/>
        </w:rPr>
        <w:t xml:space="preserve"> noktadan taşıyı</w:t>
      </w:r>
      <w:r w:rsidR="00AE14EC">
        <w:rPr>
          <w:rFonts w:ascii="Times New Roman" w:eastAsia="Arial Unicode MS" w:hAnsi="Times New Roman" w:cs="Times New Roman"/>
          <w:sz w:val="24"/>
          <w:szCs w:val="24"/>
        </w:rPr>
        <w:t>cı</w:t>
      </w:r>
      <w:r w:rsidR="00AE14EC" w:rsidRPr="00AE14EC">
        <w:rPr>
          <w:rFonts w:ascii="Times New Roman" w:eastAsia="Arial Unicode MS" w:hAnsi="Times New Roman" w:cs="Times New Roman"/>
          <w:sz w:val="24"/>
          <w:szCs w:val="24"/>
        </w:rPr>
        <w:t xml:space="preserve"> halat ile radansa bağlantı aparatı yardımıyla bağlanıp araları ara halat ile teknik resimde belirtildiği şekilde örülecektir.</w:t>
      </w:r>
    </w:p>
    <w:p w:rsidR="00390C69" w:rsidRDefault="00AE14EC" w:rsidP="006E3F4E">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t xml:space="preserve">         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sidR="007C7DF2">
        <w:rPr>
          <w:rFonts w:ascii="Times New Roman" w:eastAsia="Arial Unicode MS" w:hAnsi="Times New Roman" w:cs="Times New Roman"/>
          <w:sz w:val="24"/>
          <w:szCs w:val="24"/>
        </w:rPr>
        <w:t>lanş</w:t>
      </w:r>
      <w:proofErr w:type="spellEnd"/>
      <w:r w:rsidR="007C7DF2">
        <w:rPr>
          <w:rFonts w:ascii="Times New Roman" w:eastAsia="Arial Unicode MS" w:hAnsi="Times New Roman" w:cs="Times New Roman"/>
          <w:sz w:val="24"/>
          <w:szCs w:val="24"/>
        </w:rPr>
        <w:t xml:space="preserve"> ile gerçekleştirilecektir.</w:t>
      </w:r>
      <w:r w:rsidR="007C7DF2" w:rsidRPr="007C7DF2">
        <w:rPr>
          <w:rFonts w:ascii="Times New Roman" w:eastAsia="Arial Unicode MS" w:hAnsi="Times New Roman" w:cs="Times New Roman"/>
          <w:sz w:val="24"/>
          <w:szCs w:val="24"/>
        </w:rPr>
        <w:t xml:space="preserve"> </w:t>
      </w:r>
      <w:r w:rsidR="007C7DF2">
        <w:rPr>
          <w:rFonts w:ascii="Times New Roman" w:eastAsia="Arial Unicode MS" w:hAnsi="Times New Roman" w:cs="Times New Roman"/>
          <w:sz w:val="24"/>
          <w:szCs w:val="24"/>
        </w:rPr>
        <w:t xml:space="preserve">Taşıyıcının tabanında bulunan tabla ile taşıyıcı arasında minimum 5 mm kalınlığında </w:t>
      </w:r>
      <w:proofErr w:type="spellStart"/>
      <w:r w:rsidR="007C7DF2">
        <w:rPr>
          <w:rFonts w:ascii="Times New Roman" w:eastAsia="Arial Unicode MS" w:hAnsi="Times New Roman" w:cs="Times New Roman"/>
          <w:sz w:val="24"/>
          <w:szCs w:val="24"/>
        </w:rPr>
        <w:t>federler</w:t>
      </w:r>
      <w:proofErr w:type="spellEnd"/>
      <w:r w:rsidR="007C7DF2">
        <w:rPr>
          <w:rFonts w:ascii="Times New Roman" w:eastAsia="Arial Unicode MS" w:hAnsi="Times New Roman" w:cs="Times New Roman"/>
          <w:sz w:val="24"/>
          <w:szCs w:val="24"/>
        </w:rPr>
        <w:t xml:space="preserve"> bulunacaktır.</w:t>
      </w:r>
    </w:p>
    <w:p w:rsidR="00EC2A93" w:rsidRPr="00390C69" w:rsidRDefault="00AE14EC" w:rsidP="006E3F4E">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t>Halat Piramit Oyun elemanı ana taşıyıcı direkleri kumlama işlemine tabi tutularak dış cepheye uygun şekilde elektrostatik toz boya yöntemi ile boyanacaktır.</w:t>
      </w:r>
      <w:r w:rsidR="00EC2A93">
        <w:rPr>
          <w:rFonts w:ascii="Times New Roman" w:hAnsi="Times New Roman" w:cs="Times New Roman"/>
          <w:b/>
          <w:noProof/>
          <w:color w:val="000000" w:themeColor="text1"/>
          <w:sz w:val="24"/>
          <w:szCs w:val="24"/>
          <w:lang w:eastAsia="tr-TR"/>
        </w:rPr>
        <w:br w:type="page"/>
      </w:r>
    </w:p>
    <w:p w:rsidR="003B7FB5" w:rsidRPr="00A3312A" w:rsidRDefault="003B7FB5" w:rsidP="00AE14EC">
      <w:pPr>
        <w:spacing w:after="0" w:line="276" w:lineRule="auto"/>
        <w:ind w:firstLine="708"/>
        <w:jc w:val="center"/>
        <w:rPr>
          <w:rFonts w:ascii="Times New Roman" w:hAnsi="Times New Roman" w:cs="Times New Roman"/>
          <w:b/>
          <w:noProof/>
          <w:color w:val="000000" w:themeColor="text1"/>
          <w:sz w:val="24"/>
          <w:szCs w:val="24"/>
          <w:lang w:eastAsia="tr-TR"/>
        </w:rPr>
      </w:pPr>
      <w:r w:rsidRPr="00A3312A">
        <w:rPr>
          <w:rFonts w:ascii="Times New Roman" w:hAnsi="Times New Roman" w:cs="Times New Roman"/>
          <w:b/>
          <w:noProof/>
          <w:color w:val="000000" w:themeColor="text1"/>
          <w:sz w:val="24"/>
          <w:szCs w:val="24"/>
          <w:lang w:eastAsia="tr-TR"/>
        </w:rPr>
        <w:lastRenderedPageBreak/>
        <w:t>HALAT SİSTEMLERİ</w:t>
      </w:r>
    </w:p>
    <w:p w:rsidR="003B7FB5" w:rsidRPr="00A3312A" w:rsidRDefault="003B7FB5" w:rsidP="00A3312A">
      <w:pPr>
        <w:spacing w:after="0" w:line="276" w:lineRule="auto"/>
        <w:ind w:firstLine="708"/>
        <w:jc w:val="both"/>
        <w:rPr>
          <w:rFonts w:ascii="Times New Roman" w:hAnsi="Times New Roman" w:cs="Times New Roman"/>
          <w:noProof/>
          <w:color w:val="000000" w:themeColor="text1"/>
          <w:sz w:val="24"/>
          <w:szCs w:val="24"/>
          <w:lang w:eastAsia="tr-TR"/>
        </w:rPr>
      </w:pPr>
      <w:r w:rsidRPr="00A3312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w:t>
      </w:r>
      <w:r w:rsidR="007822C2">
        <w:rPr>
          <w:rFonts w:ascii="Times New Roman" w:hAnsi="Times New Roman" w:cs="Times New Roman"/>
          <w:color w:val="000000" w:themeColor="text1"/>
          <w:sz w:val="24"/>
          <w:szCs w:val="24"/>
        </w:rPr>
        <w:t>her birinde 7 adet galvanizli Ø</w:t>
      </w:r>
      <w:r w:rsidRPr="00A3312A">
        <w:rPr>
          <w:rFonts w:ascii="Times New Roman" w:hAnsi="Times New Roman" w:cs="Times New Roman"/>
          <w:color w:val="000000" w:themeColor="text1"/>
          <w:sz w:val="24"/>
          <w:szCs w:val="24"/>
        </w:rPr>
        <w:t xml:space="preserve">0,70 mm çapında çelik tel bulunacaktır. Çekirdeği çevreleyen 6 adet örgü telin her biri zırhıyla beraber 6 mm kalınlıkta olacaktır ve merkezinde </w:t>
      </w:r>
      <w:proofErr w:type="spellStart"/>
      <w:r w:rsidRPr="00A3312A">
        <w:rPr>
          <w:rFonts w:ascii="Times New Roman" w:hAnsi="Times New Roman" w:cs="Times New Roman"/>
          <w:color w:val="000000" w:themeColor="text1"/>
          <w:sz w:val="24"/>
          <w:szCs w:val="24"/>
        </w:rPr>
        <w:t>polipropilen</w:t>
      </w:r>
      <w:proofErr w:type="spellEnd"/>
      <w:r w:rsidRPr="00A3312A">
        <w:rPr>
          <w:rFonts w:ascii="Times New Roman" w:hAnsi="Times New Roman" w:cs="Times New Roman"/>
          <w:color w:val="000000" w:themeColor="text1"/>
          <w:sz w:val="24"/>
          <w:szCs w:val="24"/>
        </w:rPr>
        <w:t xml:space="preserve"> malzemeden lif şeklinde ip olacaktır.</w:t>
      </w:r>
      <w:r w:rsidRPr="00A3312A">
        <w:rPr>
          <w:rFonts w:ascii="Times New Roman" w:hAnsi="Times New Roman" w:cs="Times New Roman"/>
          <w:noProof/>
          <w:color w:val="000000" w:themeColor="text1"/>
          <w:sz w:val="24"/>
          <w:szCs w:val="24"/>
        </w:rPr>
        <w:t xml:space="preserve"> </w:t>
      </w:r>
      <w:r w:rsidRPr="00A3312A">
        <w:rPr>
          <w:rFonts w:ascii="Times New Roman" w:hAnsi="Times New Roman" w:cs="Times New Roman"/>
          <w:color w:val="000000" w:themeColor="text1"/>
          <w:sz w:val="24"/>
          <w:szCs w:val="24"/>
        </w:rPr>
        <w:t xml:space="preserve">İçeriğinde ve boyasında toksin madde içermeyen halatın Ultraviyole </w:t>
      </w:r>
      <w:proofErr w:type="spellStart"/>
      <w:r w:rsidRPr="00A3312A">
        <w:rPr>
          <w:rFonts w:ascii="Times New Roman" w:hAnsi="Times New Roman" w:cs="Times New Roman"/>
          <w:color w:val="000000" w:themeColor="text1"/>
          <w:sz w:val="24"/>
          <w:szCs w:val="24"/>
        </w:rPr>
        <w:t>Stabilizanlı</w:t>
      </w:r>
      <w:proofErr w:type="spellEnd"/>
      <w:r w:rsidRPr="00A3312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312A">
        <w:rPr>
          <w:rFonts w:ascii="Times New Roman" w:hAnsi="Times New Roman" w:cs="Times New Roman"/>
          <w:color w:val="000000" w:themeColor="text1"/>
          <w:sz w:val="24"/>
          <w:szCs w:val="24"/>
        </w:rPr>
        <w:t>kN’a</w:t>
      </w:r>
      <w:proofErr w:type="spellEnd"/>
      <w:r w:rsidRPr="00A3312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312A">
        <w:rPr>
          <w:rFonts w:ascii="Times New Roman" w:hAnsi="Times New Roman" w:cs="Times New Roman"/>
          <w:color w:val="000000" w:themeColor="text1"/>
          <w:sz w:val="24"/>
          <w:szCs w:val="24"/>
        </w:rPr>
        <w:t>presle</w:t>
      </w:r>
      <w:proofErr w:type="gramEnd"/>
      <w:r w:rsidRPr="00A3312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FF0AF9">
        <w:rPr>
          <w:rFonts w:ascii="Times New Roman" w:hAnsi="Times New Roman" w:cs="Times New Roman"/>
          <w:color w:val="000000" w:themeColor="text1"/>
          <w:sz w:val="24"/>
          <w:szCs w:val="24"/>
        </w:rPr>
        <w:t>H</w:t>
      </w:r>
      <w:r w:rsidRPr="00A3312A">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Pr="00A3312A" w:rsidRDefault="006A64A4"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METAL BAĞLANTI ELEMANLARI</w:t>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   Kesişim Noktası                  Alüminyum Yüzük                            Alüminyum Sıkma</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0329A4"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312A">
        <w:rPr>
          <w:rFonts w:ascii="Times New Roman" w:hAnsi="Times New Roman" w:cs="Times New Roman"/>
          <w:color w:val="000000" w:themeColor="text1"/>
          <w:sz w:val="24"/>
          <w:szCs w:val="24"/>
        </w:rPr>
        <w:t>preslenmesi</w:t>
      </w:r>
      <w:proofErr w:type="gramEnd"/>
      <w:r w:rsidRPr="00A3312A">
        <w:rPr>
          <w:rFonts w:ascii="Times New Roman" w:hAnsi="Times New Roman" w:cs="Times New Roman"/>
          <w:color w:val="000000" w:themeColor="text1"/>
          <w:sz w:val="24"/>
          <w:szCs w:val="24"/>
        </w:rPr>
        <w:t xml:space="preserve"> yöntemi ile olacaktır. Alüminyum bağlantı parçaları </w:t>
      </w:r>
      <w:proofErr w:type="gramStart"/>
      <w:r w:rsidRPr="00A3312A">
        <w:rPr>
          <w:rFonts w:ascii="Times New Roman" w:hAnsi="Times New Roman" w:cs="Times New Roman"/>
          <w:color w:val="000000" w:themeColor="text1"/>
          <w:sz w:val="24"/>
          <w:szCs w:val="24"/>
        </w:rPr>
        <w:t>preslenmeden</w:t>
      </w:r>
      <w:proofErr w:type="gramEnd"/>
      <w:r w:rsidRPr="00A3312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Pr="00A3312A" w:rsidRDefault="006A64A4" w:rsidP="00A3312A">
      <w:pPr>
        <w:spacing w:after="0" w:line="276" w:lineRule="auto"/>
        <w:jc w:val="both"/>
        <w:rPr>
          <w:rFonts w:ascii="Times New Roman" w:hAnsi="Times New Roman" w:cs="Times New Roman"/>
          <w:b/>
          <w:color w:val="000000" w:themeColor="text1"/>
          <w:sz w:val="24"/>
          <w:szCs w:val="24"/>
        </w:rPr>
      </w:pPr>
    </w:p>
    <w:p w:rsidR="003B7FB5" w:rsidRPr="00A3312A" w:rsidRDefault="003B7FB5" w:rsidP="00A3312A">
      <w:pPr>
        <w:spacing w:after="0" w:line="276" w:lineRule="auto"/>
        <w:jc w:val="both"/>
        <w:rPr>
          <w:rFonts w:ascii="Times New Roman" w:hAnsi="Times New Roman" w:cs="Times New Roman"/>
          <w:b/>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D25F91" w:rsidRPr="00A3312A" w:rsidRDefault="00D25F91" w:rsidP="00A3312A">
      <w:pPr>
        <w:spacing w:after="0" w:line="276" w:lineRule="auto"/>
        <w:rPr>
          <w:rFonts w:ascii="Times New Roman" w:hAnsi="Times New Roman" w:cs="Times New Roman"/>
          <w:b/>
          <w:color w:val="000000" w:themeColor="text1"/>
          <w:sz w:val="24"/>
          <w:szCs w:val="24"/>
        </w:rPr>
      </w:pPr>
    </w:p>
    <w:p w:rsidR="000D51BE" w:rsidRPr="00A3312A" w:rsidRDefault="000D51BE" w:rsidP="00A3312A">
      <w:pPr>
        <w:spacing w:after="0"/>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PLASTİK BAĞLANTI ELEMANLARI</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312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plastik x bağlantı 1. Sınıf </w:t>
      </w:r>
      <w:proofErr w:type="spellStart"/>
      <w:r w:rsidRPr="00A3312A">
        <w:rPr>
          <w:rFonts w:ascii="Times New Roman" w:hAnsi="Times New Roman" w:cs="Times New Roman"/>
          <w:color w:val="000000" w:themeColor="text1"/>
          <w:sz w:val="24"/>
          <w:szCs w:val="24"/>
        </w:rPr>
        <w:t>polyamid</w:t>
      </w:r>
      <w:proofErr w:type="spellEnd"/>
      <w:r w:rsidRPr="00A3312A">
        <w:rPr>
          <w:rFonts w:ascii="Times New Roman" w:hAnsi="Times New Roman" w:cs="Times New Roman"/>
          <w:color w:val="000000" w:themeColor="text1"/>
          <w:sz w:val="24"/>
          <w:szCs w:val="24"/>
        </w:rPr>
        <w:t xml:space="preserve"> ham mamulünden minimum 2 x 50 g (100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çıkıntı bulunmaması gerekmektedir.</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727" r:id="rId21"/>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 x 28 g (56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R30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w:t>
      </w:r>
      <w:r w:rsidR="00574037" w:rsidRPr="00A3312A">
        <w:rPr>
          <w:rFonts w:ascii="Times New Roman" w:hAnsi="Times New Roman" w:cs="Times New Roman"/>
          <w:color w:val="000000" w:themeColor="text1"/>
          <w:sz w:val="24"/>
          <w:szCs w:val="24"/>
        </w:rPr>
        <w:t xml:space="preserve">eyi 15 mm olarak şekilde </w:t>
      </w:r>
      <w:proofErr w:type="gramStart"/>
      <w:r w:rsidR="00574037" w:rsidRPr="00A3312A">
        <w:rPr>
          <w:rFonts w:ascii="Times New Roman" w:hAnsi="Times New Roman" w:cs="Times New Roman"/>
          <w:color w:val="000000" w:themeColor="text1"/>
          <w:sz w:val="24"/>
          <w:szCs w:val="24"/>
        </w:rPr>
        <w:t xml:space="preserve">dizayn </w:t>
      </w:r>
      <w:r w:rsidRPr="00A3312A">
        <w:rPr>
          <w:rFonts w:ascii="Times New Roman" w:hAnsi="Times New Roman" w:cs="Times New Roman"/>
          <w:color w:val="000000" w:themeColor="text1"/>
          <w:sz w:val="24"/>
          <w:szCs w:val="24"/>
        </w:rPr>
        <w:t>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312A">
        <w:rPr>
          <w:rFonts w:ascii="Times New Roman" w:hAnsi="Times New Roman" w:cs="Times New Roman"/>
          <w:color w:val="000000" w:themeColor="text1"/>
          <w:sz w:val="24"/>
          <w:szCs w:val="24"/>
        </w:rPr>
        <w:t>civata</w:t>
      </w:r>
      <w:proofErr w:type="spellEnd"/>
      <w:r w:rsidRPr="00A3312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728" r:id="rId24"/>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2x20 g (40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R22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yüzeyi 10 mm olarak şekilde </w:t>
      </w:r>
      <w:proofErr w:type="gramStart"/>
      <w:r w:rsidRPr="00A3312A">
        <w:rPr>
          <w:rFonts w:ascii="Times New Roman" w:hAnsi="Times New Roman" w:cs="Times New Roman"/>
          <w:color w:val="000000" w:themeColor="text1"/>
          <w:sz w:val="24"/>
          <w:szCs w:val="24"/>
        </w:rPr>
        <w:t>dizayn 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A922DC" w:rsidRDefault="00A922DC" w:rsidP="00A742FF">
      <w:pPr>
        <w:spacing w:after="0" w:line="276" w:lineRule="auto"/>
        <w:rPr>
          <w:rFonts w:ascii="Times New Roman" w:hAnsi="Times New Roman" w:cs="Times New Roman"/>
          <w:b/>
          <w:sz w:val="24"/>
          <w:szCs w:val="24"/>
        </w:rPr>
      </w:pPr>
    </w:p>
    <w:p w:rsidR="003B7FB5" w:rsidRPr="00A3312A" w:rsidRDefault="003B7FB5" w:rsidP="00A3312A">
      <w:pPr>
        <w:spacing w:after="0" w:line="276" w:lineRule="auto"/>
        <w:ind w:firstLine="708"/>
        <w:jc w:val="center"/>
        <w:rPr>
          <w:rFonts w:ascii="Times New Roman" w:hAnsi="Times New Roman" w:cs="Times New Roman"/>
          <w:b/>
          <w:bCs/>
          <w:sz w:val="24"/>
          <w:szCs w:val="24"/>
        </w:rPr>
      </w:pPr>
      <w:r w:rsidRPr="00A3312A">
        <w:rPr>
          <w:rFonts w:ascii="Times New Roman" w:hAnsi="Times New Roman" w:cs="Times New Roman"/>
          <w:b/>
          <w:sz w:val="24"/>
          <w:szCs w:val="24"/>
        </w:rPr>
        <w:lastRenderedPageBreak/>
        <w:t xml:space="preserve">BETON </w:t>
      </w:r>
      <w:r w:rsidRPr="00A3312A">
        <w:rPr>
          <w:rFonts w:ascii="Times New Roman" w:hAnsi="Times New Roman" w:cs="Times New Roman"/>
          <w:b/>
          <w:bCs/>
          <w:sz w:val="24"/>
          <w:szCs w:val="24"/>
        </w:rPr>
        <w:t>ZEMİNE MONTAJ DETAYLARI</w:t>
      </w:r>
    </w:p>
    <w:p w:rsidR="003B7FB5" w:rsidRPr="00A3312A" w:rsidRDefault="003B7FB5" w:rsidP="00A3312A">
      <w:pPr>
        <w:spacing w:after="0" w:line="276" w:lineRule="auto"/>
        <w:ind w:firstLine="708"/>
        <w:jc w:val="center"/>
        <w:rPr>
          <w:rFonts w:ascii="Times New Roman" w:hAnsi="Times New Roman" w:cs="Times New Roman"/>
          <w:b/>
          <w:bCs/>
          <w:sz w:val="24"/>
          <w:szCs w:val="24"/>
        </w:rPr>
      </w:pPr>
    </w:p>
    <w:p w:rsidR="00CC2369" w:rsidRPr="00A3312A" w:rsidRDefault="00CC2369" w:rsidP="00CC2369">
      <w:pPr>
        <w:spacing w:after="0" w:line="276" w:lineRule="auto"/>
        <w:ind w:firstLine="708"/>
        <w:jc w:val="both"/>
        <w:rPr>
          <w:rFonts w:ascii="Times New Roman" w:hAnsi="Times New Roman" w:cs="Times New Roman"/>
          <w:sz w:val="24"/>
          <w:szCs w:val="24"/>
        </w:rPr>
      </w:pPr>
      <w:r w:rsidRPr="00A3312A">
        <w:rPr>
          <w:rFonts w:ascii="Times New Roman" w:hAnsi="Times New Roman" w:cs="Times New Roman"/>
          <w:sz w:val="24"/>
          <w:szCs w:val="24"/>
        </w:rPr>
        <w:t xml:space="preserve">Alanın betonu terazili bir biçimde atılmış olması gerekmektedir. </w:t>
      </w:r>
      <w:r w:rsidRPr="00AE14EC">
        <w:rPr>
          <w:rFonts w:ascii="Times New Roman" w:eastAsia="Arial Unicode MS" w:hAnsi="Times New Roman" w:cs="Times New Roman"/>
          <w:sz w:val="24"/>
          <w:szCs w:val="24"/>
        </w:rPr>
        <w:t xml:space="preserve">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Pr>
          <w:rFonts w:ascii="Times New Roman" w:eastAsia="Arial Unicode MS" w:hAnsi="Times New Roman" w:cs="Times New Roman"/>
          <w:sz w:val="24"/>
          <w:szCs w:val="24"/>
        </w:rPr>
        <w:t>lanş</w:t>
      </w:r>
      <w:proofErr w:type="spellEnd"/>
      <w:r>
        <w:rPr>
          <w:rFonts w:ascii="Times New Roman" w:eastAsia="Arial Unicode MS" w:hAnsi="Times New Roman" w:cs="Times New Roman"/>
          <w:sz w:val="24"/>
          <w:szCs w:val="24"/>
        </w:rPr>
        <w:t xml:space="preserve"> ile gerçekleştirilecektir.</w:t>
      </w:r>
      <w:r w:rsidRPr="00A3312A">
        <w:rPr>
          <w:rFonts w:ascii="Times New Roman" w:hAnsi="Times New Roman" w:cs="Times New Roman"/>
          <w:sz w:val="24"/>
          <w:szCs w:val="24"/>
        </w:rPr>
        <w:t xml:space="preserve"> Ayaklar teraziye alındıktan sonra tabla/</w:t>
      </w:r>
      <w:proofErr w:type="spellStart"/>
      <w:r w:rsidRPr="00A3312A">
        <w:rPr>
          <w:rFonts w:ascii="Times New Roman" w:hAnsi="Times New Roman" w:cs="Times New Roman"/>
          <w:sz w:val="24"/>
          <w:szCs w:val="24"/>
        </w:rPr>
        <w:t>flanşta</w:t>
      </w:r>
      <w:proofErr w:type="spellEnd"/>
      <w:r w:rsidRPr="00A3312A">
        <w:rPr>
          <w:rFonts w:ascii="Times New Roman" w:hAnsi="Times New Roman" w:cs="Times New Roman"/>
          <w:sz w:val="24"/>
          <w:szCs w:val="24"/>
        </w:rPr>
        <w:t xml:space="preserve"> bulunan delikler yardımıyla zemine montajı çelik/kimyasal dübel ve 10 x 100 mm </w:t>
      </w:r>
      <w:proofErr w:type="spellStart"/>
      <w:r w:rsidRPr="00A3312A">
        <w:rPr>
          <w:rFonts w:ascii="Times New Roman" w:hAnsi="Times New Roman" w:cs="Times New Roman"/>
          <w:sz w:val="24"/>
          <w:szCs w:val="24"/>
        </w:rPr>
        <w:t>flanşlı</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trifon</w:t>
      </w:r>
      <w:proofErr w:type="spellEnd"/>
      <w:r w:rsidRPr="00A3312A">
        <w:rPr>
          <w:rFonts w:ascii="Times New Roman" w:hAnsi="Times New Roman" w:cs="Times New Roman"/>
          <w:sz w:val="24"/>
          <w:szCs w:val="24"/>
        </w:rPr>
        <w:t xml:space="preserve"> vida ile montaj edilecektir.</w:t>
      </w:r>
    </w:p>
    <w:p w:rsidR="003B7FB5" w:rsidRPr="00A3312A" w:rsidRDefault="003B7FB5" w:rsidP="00A3312A">
      <w:pPr>
        <w:spacing w:after="0" w:line="276" w:lineRule="auto"/>
        <w:jc w:val="center"/>
        <w:rPr>
          <w:rFonts w:ascii="Times New Roman" w:hAnsi="Times New Roman" w:cs="Times New Roman"/>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p>
    <w:sectPr w:rsidR="003B7FB5" w:rsidRPr="00A33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00CF0"/>
    <w:rsid w:val="00017308"/>
    <w:rsid w:val="00024157"/>
    <w:rsid w:val="00027143"/>
    <w:rsid w:val="00027F56"/>
    <w:rsid w:val="00031510"/>
    <w:rsid w:val="000329A4"/>
    <w:rsid w:val="000378F1"/>
    <w:rsid w:val="0004414C"/>
    <w:rsid w:val="00051ED5"/>
    <w:rsid w:val="00055EB7"/>
    <w:rsid w:val="000641F7"/>
    <w:rsid w:val="00067FE4"/>
    <w:rsid w:val="00074925"/>
    <w:rsid w:val="00074A59"/>
    <w:rsid w:val="00083DF5"/>
    <w:rsid w:val="000847B7"/>
    <w:rsid w:val="000953C2"/>
    <w:rsid w:val="000B6A9A"/>
    <w:rsid w:val="000B7D63"/>
    <w:rsid w:val="000C34E4"/>
    <w:rsid w:val="000D51BE"/>
    <w:rsid w:val="00101A05"/>
    <w:rsid w:val="00116355"/>
    <w:rsid w:val="00125D8C"/>
    <w:rsid w:val="00134BE4"/>
    <w:rsid w:val="00135ADB"/>
    <w:rsid w:val="001508EC"/>
    <w:rsid w:val="001665EB"/>
    <w:rsid w:val="001873D8"/>
    <w:rsid w:val="001B2F1D"/>
    <w:rsid w:val="001B5EBF"/>
    <w:rsid w:val="001C528D"/>
    <w:rsid w:val="001D4609"/>
    <w:rsid w:val="00201181"/>
    <w:rsid w:val="00216965"/>
    <w:rsid w:val="0022165C"/>
    <w:rsid w:val="00221716"/>
    <w:rsid w:val="00227351"/>
    <w:rsid w:val="00227855"/>
    <w:rsid w:val="00231CA2"/>
    <w:rsid w:val="00241F97"/>
    <w:rsid w:val="00246CA0"/>
    <w:rsid w:val="00254245"/>
    <w:rsid w:val="0026149C"/>
    <w:rsid w:val="00266590"/>
    <w:rsid w:val="002726A7"/>
    <w:rsid w:val="0027783E"/>
    <w:rsid w:val="00283A28"/>
    <w:rsid w:val="00285F10"/>
    <w:rsid w:val="00292238"/>
    <w:rsid w:val="00292BD5"/>
    <w:rsid w:val="002B1262"/>
    <w:rsid w:val="002B4DBF"/>
    <w:rsid w:val="002C1E00"/>
    <w:rsid w:val="002C5022"/>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350"/>
    <w:rsid w:val="00366D96"/>
    <w:rsid w:val="003740E9"/>
    <w:rsid w:val="003743CE"/>
    <w:rsid w:val="00390C69"/>
    <w:rsid w:val="00396FBD"/>
    <w:rsid w:val="003A0A55"/>
    <w:rsid w:val="003B7FB5"/>
    <w:rsid w:val="003C2816"/>
    <w:rsid w:val="003D01EE"/>
    <w:rsid w:val="003E0F76"/>
    <w:rsid w:val="003E20BE"/>
    <w:rsid w:val="003E6F40"/>
    <w:rsid w:val="003F4429"/>
    <w:rsid w:val="004003B0"/>
    <w:rsid w:val="0041595F"/>
    <w:rsid w:val="00416BD2"/>
    <w:rsid w:val="00430613"/>
    <w:rsid w:val="004412CB"/>
    <w:rsid w:val="004561E0"/>
    <w:rsid w:val="0046565B"/>
    <w:rsid w:val="00486263"/>
    <w:rsid w:val="00492109"/>
    <w:rsid w:val="004A78E9"/>
    <w:rsid w:val="004B31E8"/>
    <w:rsid w:val="004B4457"/>
    <w:rsid w:val="004D0A5C"/>
    <w:rsid w:val="004D4E25"/>
    <w:rsid w:val="004F3476"/>
    <w:rsid w:val="00502DD0"/>
    <w:rsid w:val="0050454C"/>
    <w:rsid w:val="00510F6A"/>
    <w:rsid w:val="0052534E"/>
    <w:rsid w:val="00525CA4"/>
    <w:rsid w:val="0053002F"/>
    <w:rsid w:val="005415CC"/>
    <w:rsid w:val="00555444"/>
    <w:rsid w:val="00560BE7"/>
    <w:rsid w:val="00562D78"/>
    <w:rsid w:val="00572432"/>
    <w:rsid w:val="0057295D"/>
    <w:rsid w:val="00574037"/>
    <w:rsid w:val="00584D6F"/>
    <w:rsid w:val="005900FF"/>
    <w:rsid w:val="0059582F"/>
    <w:rsid w:val="005A6ECC"/>
    <w:rsid w:val="005B406B"/>
    <w:rsid w:val="005C716B"/>
    <w:rsid w:val="005D540B"/>
    <w:rsid w:val="005D5DBC"/>
    <w:rsid w:val="005F077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2DC5"/>
    <w:rsid w:val="006D62DF"/>
    <w:rsid w:val="006D64D7"/>
    <w:rsid w:val="006D6907"/>
    <w:rsid w:val="006E3F4E"/>
    <w:rsid w:val="006F5482"/>
    <w:rsid w:val="007118C0"/>
    <w:rsid w:val="00712AA1"/>
    <w:rsid w:val="007165AE"/>
    <w:rsid w:val="0072120A"/>
    <w:rsid w:val="00740EA9"/>
    <w:rsid w:val="007451AB"/>
    <w:rsid w:val="007511F9"/>
    <w:rsid w:val="00754796"/>
    <w:rsid w:val="00756EDB"/>
    <w:rsid w:val="00761129"/>
    <w:rsid w:val="00762736"/>
    <w:rsid w:val="007754BC"/>
    <w:rsid w:val="00775C21"/>
    <w:rsid w:val="00780728"/>
    <w:rsid w:val="007822C2"/>
    <w:rsid w:val="0078344E"/>
    <w:rsid w:val="00784393"/>
    <w:rsid w:val="007A1249"/>
    <w:rsid w:val="007A3D33"/>
    <w:rsid w:val="007A514A"/>
    <w:rsid w:val="007A6EF2"/>
    <w:rsid w:val="007B0D29"/>
    <w:rsid w:val="007B360B"/>
    <w:rsid w:val="007C7DF2"/>
    <w:rsid w:val="007C7DF5"/>
    <w:rsid w:val="007D72E5"/>
    <w:rsid w:val="007E1CB0"/>
    <w:rsid w:val="007F660C"/>
    <w:rsid w:val="00800CBE"/>
    <w:rsid w:val="00800CDE"/>
    <w:rsid w:val="00802F40"/>
    <w:rsid w:val="008158ED"/>
    <w:rsid w:val="00824F05"/>
    <w:rsid w:val="00825E89"/>
    <w:rsid w:val="00836259"/>
    <w:rsid w:val="00842149"/>
    <w:rsid w:val="00843D26"/>
    <w:rsid w:val="00852381"/>
    <w:rsid w:val="00857C23"/>
    <w:rsid w:val="00862DC2"/>
    <w:rsid w:val="008676EA"/>
    <w:rsid w:val="00870361"/>
    <w:rsid w:val="008A1180"/>
    <w:rsid w:val="008A20BD"/>
    <w:rsid w:val="008B0D4B"/>
    <w:rsid w:val="008B5381"/>
    <w:rsid w:val="008C1B83"/>
    <w:rsid w:val="008C3BB1"/>
    <w:rsid w:val="008C45EF"/>
    <w:rsid w:val="008D008F"/>
    <w:rsid w:val="008D04B0"/>
    <w:rsid w:val="008D0642"/>
    <w:rsid w:val="008E5904"/>
    <w:rsid w:val="008F0C06"/>
    <w:rsid w:val="008F2A1B"/>
    <w:rsid w:val="008F56A2"/>
    <w:rsid w:val="009015B5"/>
    <w:rsid w:val="00902DE5"/>
    <w:rsid w:val="00903F21"/>
    <w:rsid w:val="00910101"/>
    <w:rsid w:val="00940F42"/>
    <w:rsid w:val="009602C1"/>
    <w:rsid w:val="009626FD"/>
    <w:rsid w:val="00971AD8"/>
    <w:rsid w:val="009747BA"/>
    <w:rsid w:val="00975CFB"/>
    <w:rsid w:val="00982B9F"/>
    <w:rsid w:val="0099032E"/>
    <w:rsid w:val="009A4C95"/>
    <w:rsid w:val="009A4CFE"/>
    <w:rsid w:val="009B2284"/>
    <w:rsid w:val="009C32F7"/>
    <w:rsid w:val="009D3FE7"/>
    <w:rsid w:val="009E0967"/>
    <w:rsid w:val="009F0011"/>
    <w:rsid w:val="009F4564"/>
    <w:rsid w:val="00A00E0B"/>
    <w:rsid w:val="00A02ADC"/>
    <w:rsid w:val="00A02E18"/>
    <w:rsid w:val="00A05AE4"/>
    <w:rsid w:val="00A236FE"/>
    <w:rsid w:val="00A26EE9"/>
    <w:rsid w:val="00A3312A"/>
    <w:rsid w:val="00A3627C"/>
    <w:rsid w:val="00A44410"/>
    <w:rsid w:val="00A44EC9"/>
    <w:rsid w:val="00A512B7"/>
    <w:rsid w:val="00A54DF6"/>
    <w:rsid w:val="00A61C19"/>
    <w:rsid w:val="00A63BDF"/>
    <w:rsid w:val="00A64C68"/>
    <w:rsid w:val="00A742FF"/>
    <w:rsid w:val="00A86487"/>
    <w:rsid w:val="00A86D4E"/>
    <w:rsid w:val="00A922DC"/>
    <w:rsid w:val="00AB2A05"/>
    <w:rsid w:val="00AB3DB2"/>
    <w:rsid w:val="00AB518D"/>
    <w:rsid w:val="00AD04DD"/>
    <w:rsid w:val="00AD3A43"/>
    <w:rsid w:val="00AD7928"/>
    <w:rsid w:val="00AE0F83"/>
    <w:rsid w:val="00AE14EC"/>
    <w:rsid w:val="00B031F6"/>
    <w:rsid w:val="00B10EFB"/>
    <w:rsid w:val="00B137E1"/>
    <w:rsid w:val="00B26B4E"/>
    <w:rsid w:val="00B328A5"/>
    <w:rsid w:val="00B40D0A"/>
    <w:rsid w:val="00B61FB6"/>
    <w:rsid w:val="00B71B29"/>
    <w:rsid w:val="00B77417"/>
    <w:rsid w:val="00B85D18"/>
    <w:rsid w:val="00BB6983"/>
    <w:rsid w:val="00BD2DFD"/>
    <w:rsid w:val="00BD665F"/>
    <w:rsid w:val="00BE68B1"/>
    <w:rsid w:val="00BE7385"/>
    <w:rsid w:val="00BF6F98"/>
    <w:rsid w:val="00C10D32"/>
    <w:rsid w:val="00C2025E"/>
    <w:rsid w:val="00C211D7"/>
    <w:rsid w:val="00C42769"/>
    <w:rsid w:val="00C5068B"/>
    <w:rsid w:val="00C61B47"/>
    <w:rsid w:val="00C704E0"/>
    <w:rsid w:val="00C739A6"/>
    <w:rsid w:val="00C85289"/>
    <w:rsid w:val="00CB0774"/>
    <w:rsid w:val="00CB28FA"/>
    <w:rsid w:val="00CB4813"/>
    <w:rsid w:val="00CC2369"/>
    <w:rsid w:val="00CC2DF8"/>
    <w:rsid w:val="00CC594F"/>
    <w:rsid w:val="00CC780E"/>
    <w:rsid w:val="00CD6209"/>
    <w:rsid w:val="00CE0787"/>
    <w:rsid w:val="00CE3782"/>
    <w:rsid w:val="00CF7B30"/>
    <w:rsid w:val="00D0387E"/>
    <w:rsid w:val="00D114EB"/>
    <w:rsid w:val="00D16AAB"/>
    <w:rsid w:val="00D2334E"/>
    <w:rsid w:val="00D25F91"/>
    <w:rsid w:val="00D52DA1"/>
    <w:rsid w:val="00D540C8"/>
    <w:rsid w:val="00D542A1"/>
    <w:rsid w:val="00D74F95"/>
    <w:rsid w:val="00D76EBE"/>
    <w:rsid w:val="00D809C7"/>
    <w:rsid w:val="00D91364"/>
    <w:rsid w:val="00DD1A57"/>
    <w:rsid w:val="00DE0975"/>
    <w:rsid w:val="00DE23A6"/>
    <w:rsid w:val="00DE3429"/>
    <w:rsid w:val="00DE3CFF"/>
    <w:rsid w:val="00DF6A52"/>
    <w:rsid w:val="00E02566"/>
    <w:rsid w:val="00E02A90"/>
    <w:rsid w:val="00E15FEC"/>
    <w:rsid w:val="00E2776A"/>
    <w:rsid w:val="00E31225"/>
    <w:rsid w:val="00E44774"/>
    <w:rsid w:val="00E5601A"/>
    <w:rsid w:val="00E623FF"/>
    <w:rsid w:val="00E649D5"/>
    <w:rsid w:val="00E660B0"/>
    <w:rsid w:val="00E67685"/>
    <w:rsid w:val="00E7327B"/>
    <w:rsid w:val="00E94840"/>
    <w:rsid w:val="00E97079"/>
    <w:rsid w:val="00EA0C68"/>
    <w:rsid w:val="00EA2CD3"/>
    <w:rsid w:val="00EA4F53"/>
    <w:rsid w:val="00EC1A34"/>
    <w:rsid w:val="00EC2A93"/>
    <w:rsid w:val="00ED5917"/>
    <w:rsid w:val="00EE6841"/>
    <w:rsid w:val="00EF2510"/>
    <w:rsid w:val="00EF498D"/>
    <w:rsid w:val="00F01411"/>
    <w:rsid w:val="00F04835"/>
    <w:rsid w:val="00F16B01"/>
    <w:rsid w:val="00F324FF"/>
    <w:rsid w:val="00F53060"/>
    <w:rsid w:val="00F54D95"/>
    <w:rsid w:val="00F84E5C"/>
    <w:rsid w:val="00F93622"/>
    <w:rsid w:val="00F957F4"/>
    <w:rsid w:val="00F973BD"/>
    <w:rsid w:val="00FA4794"/>
    <w:rsid w:val="00FB1613"/>
    <w:rsid w:val="00FC3CEC"/>
    <w:rsid w:val="00FD4FCE"/>
    <w:rsid w:val="00FF0AF9"/>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F6098-01C3-4E15-91C4-808BFBDF6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2602</Words>
  <Characters>14836</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2020-06-10T14:15:00Z</dcterms:created>
  <dcterms:modified xsi:type="dcterms:W3CDTF">2020-11-24T09:56:00Z</dcterms:modified>
</cp:coreProperties>
</file>